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51" w:rsidRPr="00AC0851" w:rsidRDefault="00AC0851" w:rsidP="00AC0851">
      <w:pPr>
        <w:pStyle w:val="BodyText"/>
        <w:spacing w:before="0"/>
        <w:ind w:right="185" w:firstLine="707"/>
        <w:rPr>
          <w:lang w:val="es-MX"/>
        </w:rPr>
      </w:pPr>
      <w:r w:rsidRPr="00AC0851">
        <w:rPr>
          <w:b/>
          <w:lang w:val="es-MX"/>
        </w:rPr>
        <w:t xml:space="preserve">Artículo 74.- </w:t>
      </w:r>
      <w:r w:rsidRPr="00AC0851">
        <w:rPr>
          <w:lang w:val="es-MX"/>
        </w:rPr>
        <w:t>El Consejero Presidente del Consejo Distrital tendrá las siguientes atribuciones y obligaciones:</w:t>
      </w:r>
    </w:p>
    <w:p w:rsidR="00AC0851" w:rsidRPr="003E6DC1" w:rsidRDefault="00AC0851" w:rsidP="00AC0851">
      <w:pPr>
        <w:pStyle w:val="ListParagraph"/>
        <w:numPr>
          <w:ilvl w:val="0"/>
          <w:numId w:val="1"/>
        </w:numPr>
        <w:tabs>
          <w:tab w:val="left" w:pos="1578"/>
        </w:tabs>
        <w:spacing w:before="120"/>
        <w:ind w:right="177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Convocar, conducir y presidir las sesiones del Consejo y declarar la existencia del</w:t>
      </w:r>
      <w:r w:rsidRPr="003E6DC1">
        <w:rPr>
          <w:spacing w:val="-3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quórum;</w:t>
      </w:r>
    </w:p>
    <w:p w:rsidR="00AC0851" w:rsidRPr="003E6DC1" w:rsidRDefault="00AC0851" w:rsidP="00AC0851">
      <w:pPr>
        <w:pStyle w:val="ListParagraph"/>
        <w:numPr>
          <w:ilvl w:val="0"/>
          <w:numId w:val="1"/>
        </w:numPr>
        <w:tabs>
          <w:tab w:val="left" w:pos="1578"/>
        </w:tabs>
        <w:spacing w:before="120"/>
        <w:ind w:right="183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Convocar a sesiones cuando lo estime necesario o lo soliciten formalmente  la mayoría de los consejeros electorales o de los representantes de los partidos políticos acreditados;</w:t>
      </w:r>
    </w:p>
    <w:p w:rsidR="00AC0851" w:rsidRPr="00AC0851" w:rsidRDefault="00AC0851" w:rsidP="00AC0851">
      <w:pPr>
        <w:pStyle w:val="ListParagraph"/>
        <w:numPr>
          <w:ilvl w:val="0"/>
          <w:numId w:val="1"/>
        </w:numPr>
        <w:tabs>
          <w:tab w:val="left" w:pos="1578"/>
        </w:tabs>
        <w:spacing w:before="120"/>
        <w:ind w:right="176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Representar legalmente al Consejo, ante los órganos jurisdiccionales electorales, cuando se interponga algún recurso en contra de sus actos o</w:t>
      </w:r>
      <w:r w:rsidRPr="003E6DC1">
        <w:rPr>
          <w:spacing w:val="-17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resoluciones;</w:t>
      </w:r>
      <w:bookmarkStart w:id="0" w:name="_GoBack"/>
      <w:bookmarkEnd w:id="0"/>
    </w:p>
    <w:p w:rsidR="00AC0851" w:rsidRPr="003E6DC1" w:rsidRDefault="00AC0851" w:rsidP="00AC0851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spacing w:before="121"/>
        <w:ind w:right="183" w:firstLine="708"/>
        <w:rPr>
          <w:sz w:val="24"/>
          <w:lang w:val="es-MX"/>
        </w:rPr>
      </w:pPr>
      <w:r w:rsidRPr="003E6DC1">
        <w:rPr>
          <w:sz w:val="24"/>
          <w:lang w:val="es-MX"/>
        </w:rPr>
        <w:t>Dar cuenta al Consejo General de los cómputos correspondientes, del desarrollo de las elecciones, y de los recursos</w:t>
      </w:r>
      <w:r w:rsidRPr="003E6DC1">
        <w:rPr>
          <w:spacing w:val="-10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interpuestos;</w:t>
      </w:r>
    </w:p>
    <w:p w:rsidR="00AC0851" w:rsidRPr="003E6DC1" w:rsidRDefault="00AC0851" w:rsidP="00AC0851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ind w:right="183" w:firstLine="708"/>
        <w:rPr>
          <w:sz w:val="24"/>
          <w:lang w:val="es-MX"/>
        </w:rPr>
      </w:pPr>
      <w:r w:rsidRPr="003E6DC1">
        <w:rPr>
          <w:sz w:val="24"/>
          <w:lang w:val="es-MX"/>
        </w:rPr>
        <w:t>Expedir la constancia de mayoría a la fórmula de candidatos a diputados que haya obtenido la mayoría de votos conforme al</w:t>
      </w:r>
      <w:r w:rsidRPr="003E6DC1">
        <w:rPr>
          <w:spacing w:val="-6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cómputo;</w:t>
      </w:r>
    </w:p>
    <w:p w:rsidR="00AC0851" w:rsidRPr="003E6DC1" w:rsidRDefault="00AC0851" w:rsidP="00AC0851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ind w:right="185" w:firstLine="708"/>
        <w:rPr>
          <w:sz w:val="24"/>
          <w:lang w:val="es-MX"/>
        </w:rPr>
      </w:pPr>
      <w:r w:rsidRPr="003E6DC1">
        <w:rPr>
          <w:sz w:val="24"/>
          <w:lang w:val="es-MX"/>
        </w:rPr>
        <w:t>Colocar en el exterior de la sede del Consejo, los resultados de los cómputos distritales;</w:t>
      </w:r>
    </w:p>
    <w:p w:rsidR="00AC0851" w:rsidRPr="003E6DC1" w:rsidRDefault="00AC0851" w:rsidP="00AC0851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ind w:right="176" w:firstLine="708"/>
        <w:rPr>
          <w:sz w:val="24"/>
          <w:lang w:val="es-MX"/>
        </w:rPr>
      </w:pPr>
      <w:r w:rsidRPr="003E6DC1">
        <w:rPr>
          <w:sz w:val="24"/>
          <w:lang w:val="es-MX"/>
        </w:rPr>
        <w:t>Turnar al Consejo General el original y copias certificadas del expediente de los cómputos distritales relativos a las elecciones de Gobernador, munícipes y</w:t>
      </w:r>
      <w:r w:rsidRPr="003E6DC1">
        <w:rPr>
          <w:spacing w:val="-15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diputados;</w:t>
      </w:r>
    </w:p>
    <w:p w:rsidR="00AC0851" w:rsidRPr="003E6DC1" w:rsidRDefault="00AC0851" w:rsidP="00AC0851">
      <w:pPr>
        <w:pStyle w:val="ListParagraph"/>
        <w:numPr>
          <w:ilvl w:val="0"/>
          <w:numId w:val="1"/>
        </w:numPr>
        <w:tabs>
          <w:tab w:val="left" w:pos="1578"/>
        </w:tabs>
        <w:spacing w:before="117"/>
        <w:ind w:right="179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Mantener en custodia la documentación de las elecciones de Gobernador, munícipes y diputados hasta que hayan causado estado los resultados del proceso electoral correspondiente;</w:t>
      </w:r>
    </w:p>
    <w:p w:rsidR="00AC0851" w:rsidRPr="003E6DC1" w:rsidRDefault="00AC0851" w:rsidP="00AC0851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spacing w:before="120"/>
        <w:ind w:right="181" w:firstLine="708"/>
        <w:rPr>
          <w:sz w:val="24"/>
          <w:lang w:val="es-MX"/>
        </w:rPr>
      </w:pPr>
      <w:r w:rsidRPr="003E6DC1">
        <w:rPr>
          <w:sz w:val="24"/>
          <w:lang w:val="es-MX"/>
        </w:rPr>
        <w:t>Cumplir y hacer cumplir las resoluciones dictadas por el Consejo, así como del Consejo</w:t>
      </w:r>
      <w:r w:rsidRPr="003E6DC1">
        <w:rPr>
          <w:spacing w:val="-5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General;</w:t>
      </w:r>
    </w:p>
    <w:p w:rsidR="00AC0851" w:rsidRPr="003E6DC1" w:rsidRDefault="00AC0851" w:rsidP="00AC0851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spacing w:before="120"/>
        <w:ind w:right="183" w:firstLine="708"/>
        <w:rPr>
          <w:sz w:val="24"/>
          <w:lang w:val="es-MX"/>
        </w:rPr>
      </w:pPr>
      <w:r w:rsidRPr="003E6DC1">
        <w:rPr>
          <w:sz w:val="24"/>
          <w:lang w:val="es-MX"/>
        </w:rPr>
        <w:t>Coordinarse y dar cuenta al Secretario Ejecutivo de las actividades e informes sobre el desarrollo del proceso</w:t>
      </w:r>
      <w:r w:rsidRPr="003E6DC1">
        <w:rPr>
          <w:spacing w:val="-7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electoral;</w:t>
      </w:r>
    </w:p>
    <w:p w:rsidR="00AC0851" w:rsidRPr="003E6DC1" w:rsidRDefault="00AC0851" w:rsidP="00AC0851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spacing w:before="120"/>
        <w:ind w:right="180" w:firstLine="708"/>
        <w:rPr>
          <w:sz w:val="24"/>
          <w:lang w:val="es-MX"/>
        </w:rPr>
      </w:pPr>
      <w:r w:rsidRPr="003E6DC1">
        <w:rPr>
          <w:sz w:val="24"/>
          <w:lang w:val="es-MX"/>
        </w:rPr>
        <w:t>Informar al Consejo General y al Secretario Ejecutivo, las vacantes que se originen de consejeros electorales de su</w:t>
      </w:r>
      <w:r w:rsidRPr="003E6DC1">
        <w:rPr>
          <w:spacing w:val="-10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distrito;</w:t>
      </w:r>
    </w:p>
    <w:p w:rsidR="00AC0851" w:rsidRPr="003E6DC1" w:rsidRDefault="00AC0851" w:rsidP="00AC0851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spacing w:before="120"/>
        <w:ind w:left="1578"/>
        <w:rPr>
          <w:sz w:val="24"/>
          <w:lang w:val="es-MX"/>
        </w:rPr>
      </w:pPr>
      <w:r w:rsidRPr="003E6DC1">
        <w:rPr>
          <w:sz w:val="24"/>
          <w:lang w:val="es-MX"/>
        </w:rPr>
        <w:t>Proponer al Consejo la designación del Secretario Fedatario,</w:t>
      </w:r>
      <w:r w:rsidRPr="003E6DC1">
        <w:rPr>
          <w:spacing w:val="-10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y</w:t>
      </w:r>
    </w:p>
    <w:p w:rsidR="00AC0851" w:rsidRPr="003E6DC1" w:rsidRDefault="00AC0851" w:rsidP="00AC0851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spacing w:before="120"/>
        <w:ind w:left="1578"/>
        <w:rPr>
          <w:sz w:val="24"/>
          <w:lang w:val="es-MX"/>
        </w:rPr>
      </w:pPr>
      <w:r w:rsidRPr="003E6DC1">
        <w:rPr>
          <w:sz w:val="24"/>
          <w:lang w:val="es-MX"/>
        </w:rPr>
        <w:t>Las demás que disponga esta</w:t>
      </w:r>
      <w:r w:rsidRPr="003E6DC1">
        <w:rPr>
          <w:spacing w:val="-10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Ley.</w:t>
      </w:r>
    </w:p>
    <w:p w:rsidR="003367C7" w:rsidRPr="00AC0851" w:rsidRDefault="003367C7">
      <w:pPr>
        <w:rPr>
          <w:lang w:val="es-MX"/>
        </w:rPr>
      </w:pPr>
    </w:p>
    <w:sectPr w:rsidR="003367C7" w:rsidRPr="00AC0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24D2C"/>
    <w:multiLevelType w:val="hybridMultilevel"/>
    <w:tmpl w:val="AE86E950"/>
    <w:lvl w:ilvl="0" w:tplc="43580A82">
      <w:start w:val="1"/>
      <w:numFmt w:val="upperRoman"/>
      <w:lvlText w:val="%1."/>
      <w:lvlJc w:val="left"/>
      <w:pPr>
        <w:ind w:left="162" w:hanging="708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885EE296">
      <w:numFmt w:val="bullet"/>
      <w:lvlText w:val="•"/>
      <w:lvlJc w:val="left"/>
      <w:pPr>
        <w:ind w:left="1062" w:hanging="708"/>
      </w:pPr>
      <w:rPr>
        <w:rFonts w:hint="default"/>
      </w:rPr>
    </w:lvl>
    <w:lvl w:ilvl="2" w:tplc="4A308BD8">
      <w:numFmt w:val="bullet"/>
      <w:lvlText w:val="•"/>
      <w:lvlJc w:val="left"/>
      <w:pPr>
        <w:ind w:left="1964" w:hanging="708"/>
      </w:pPr>
      <w:rPr>
        <w:rFonts w:hint="default"/>
      </w:rPr>
    </w:lvl>
    <w:lvl w:ilvl="3" w:tplc="50462182">
      <w:numFmt w:val="bullet"/>
      <w:lvlText w:val="•"/>
      <w:lvlJc w:val="left"/>
      <w:pPr>
        <w:ind w:left="2866" w:hanging="708"/>
      </w:pPr>
      <w:rPr>
        <w:rFonts w:hint="default"/>
      </w:rPr>
    </w:lvl>
    <w:lvl w:ilvl="4" w:tplc="DF6E3C20">
      <w:numFmt w:val="bullet"/>
      <w:lvlText w:val="•"/>
      <w:lvlJc w:val="left"/>
      <w:pPr>
        <w:ind w:left="3768" w:hanging="708"/>
      </w:pPr>
      <w:rPr>
        <w:rFonts w:hint="default"/>
      </w:rPr>
    </w:lvl>
    <w:lvl w:ilvl="5" w:tplc="F95E3DDC">
      <w:numFmt w:val="bullet"/>
      <w:lvlText w:val="•"/>
      <w:lvlJc w:val="left"/>
      <w:pPr>
        <w:ind w:left="4670" w:hanging="708"/>
      </w:pPr>
      <w:rPr>
        <w:rFonts w:hint="default"/>
      </w:rPr>
    </w:lvl>
    <w:lvl w:ilvl="6" w:tplc="9C0C262A">
      <w:numFmt w:val="bullet"/>
      <w:lvlText w:val="•"/>
      <w:lvlJc w:val="left"/>
      <w:pPr>
        <w:ind w:left="5572" w:hanging="708"/>
      </w:pPr>
      <w:rPr>
        <w:rFonts w:hint="default"/>
      </w:rPr>
    </w:lvl>
    <w:lvl w:ilvl="7" w:tplc="89005A4C">
      <w:numFmt w:val="bullet"/>
      <w:lvlText w:val="•"/>
      <w:lvlJc w:val="left"/>
      <w:pPr>
        <w:ind w:left="6474" w:hanging="708"/>
      </w:pPr>
      <w:rPr>
        <w:rFonts w:hint="default"/>
      </w:rPr>
    </w:lvl>
    <w:lvl w:ilvl="8" w:tplc="8B387DA6">
      <w:numFmt w:val="bullet"/>
      <w:lvlText w:val="•"/>
      <w:lvlJc w:val="left"/>
      <w:pPr>
        <w:ind w:left="7376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51"/>
    <w:rsid w:val="003367C7"/>
    <w:rsid w:val="00A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8D5EF-7A5A-4F6D-9C35-9FD7CD68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0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0851"/>
    <w:pPr>
      <w:spacing w:before="119"/>
      <w:ind w:left="162" w:firstLine="708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08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C0851"/>
    <w:pPr>
      <w:spacing w:before="119"/>
      <w:ind w:left="16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Malo</dc:creator>
  <cp:keywords/>
  <dc:description/>
  <cp:lastModifiedBy>Mario Malo</cp:lastModifiedBy>
  <cp:revision>1</cp:revision>
  <dcterms:created xsi:type="dcterms:W3CDTF">2017-12-04T02:33:00Z</dcterms:created>
  <dcterms:modified xsi:type="dcterms:W3CDTF">2017-12-04T02:33:00Z</dcterms:modified>
</cp:coreProperties>
</file>