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11" w:rsidRPr="00FB6FBC" w:rsidRDefault="00933111" w:rsidP="00933111">
      <w:pPr>
        <w:spacing w:line="276" w:lineRule="auto"/>
        <w:ind w:left="116" w:right="59"/>
        <w:rPr>
          <w:rFonts w:ascii="Humanst521 BT" w:eastAsia="Tahoma" w:hAnsi="Humanst521 BT" w:cs="Arial"/>
          <w:b/>
          <w:spacing w:val="-1"/>
          <w:sz w:val="22"/>
          <w:szCs w:val="22"/>
        </w:rPr>
      </w:pPr>
    </w:p>
    <w:p w:rsidR="00933111" w:rsidRPr="00FB6FBC" w:rsidRDefault="00933111" w:rsidP="00933111">
      <w:pPr>
        <w:spacing w:line="276" w:lineRule="auto"/>
        <w:ind w:left="116" w:right="59"/>
        <w:rPr>
          <w:rFonts w:ascii="Humanst521 BT" w:eastAsia="Tahoma" w:hAnsi="Humanst521 BT" w:cs="Arial"/>
          <w:b/>
          <w:spacing w:val="-1"/>
          <w:sz w:val="22"/>
          <w:szCs w:val="22"/>
        </w:rPr>
      </w:pPr>
      <w:r>
        <w:rPr>
          <w:rFonts w:ascii="Humanst521 BT" w:eastAsia="Tahoma" w:hAnsi="Humanst521 BT" w:cs="Arial"/>
          <w:b/>
          <w:spacing w:val="-1"/>
          <w:sz w:val="22"/>
          <w:szCs w:val="22"/>
        </w:rPr>
        <w:t>Artículo 61</w:t>
      </w:r>
      <w:r w:rsidRPr="00FB6FBC">
        <w:rPr>
          <w:rFonts w:ascii="Humanst521 BT" w:eastAsia="Tahoma" w:hAnsi="Humanst521 BT" w:cs="Arial"/>
          <w:b/>
          <w:spacing w:val="-1"/>
          <w:sz w:val="22"/>
          <w:szCs w:val="22"/>
        </w:rPr>
        <w:t xml:space="preserve">. </w:t>
      </w:r>
    </w:p>
    <w:p w:rsidR="00933111" w:rsidRPr="00FB6FBC" w:rsidRDefault="00933111" w:rsidP="00933111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567" w:right="59" w:hanging="451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Para el cumplimiento de las atribuciones que la Ley Electoral le confiere, corresponde a la Coordinación Jurídica:</w:t>
      </w:r>
    </w:p>
    <w:p w:rsidR="00933111" w:rsidRPr="00B13C2C" w:rsidRDefault="00933111" w:rsidP="00933111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rPr>
          <w:rFonts w:ascii="Humanst521 BT" w:eastAsia="Tahoma" w:hAnsi="Humanst521 BT" w:cs="Arial"/>
          <w:spacing w:val="1"/>
          <w:sz w:val="22"/>
          <w:szCs w:val="22"/>
        </w:rPr>
      </w:pPr>
      <w:r w:rsidRPr="00B13C2C">
        <w:rPr>
          <w:rFonts w:ascii="Humanst521 BT" w:eastAsia="Tahoma" w:hAnsi="Humanst521 BT" w:cs="Arial"/>
          <w:spacing w:val="1"/>
          <w:sz w:val="22"/>
          <w:szCs w:val="22"/>
        </w:rPr>
        <w:t xml:space="preserve">Derogado; </w:t>
      </w:r>
    </w:p>
    <w:p w:rsidR="00933111" w:rsidRPr="00B13C2C" w:rsidRDefault="00933111" w:rsidP="00933111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rPr>
          <w:rFonts w:ascii="Humanst521 BT" w:eastAsia="Tahoma" w:hAnsi="Humanst521 BT" w:cs="Arial"/>
          <w:spacing w:val="1"/>
          <w:sz w:val="22"/>
          <w:szCs w:val="22"/>
        </w:rPr>
      </w:pPr>
      <w:r w:rsidRPr="00B13C2C">
        <w:rPr>
          <w:rFonts w:ascii="Humanst521 BT" w:eastAsia="Tahoma" w:hAnsi="Humanst521 BT" w:cs="Arial"/>
          <w:spacing w:val="1"/>
          <w:sz w:val="22"/>
          <w:szCs w:val="22"/>
        </w:rPr>
        <w:t>Brindar servicios de asesoría jurídica en general y electoral en particular a todos los órganos del Instituto;</w:t>
      </w:r>
    </w:p>
    <w:p w:rsidR="00933111" w:rsidRPr="00B13C2C" w:rsidRDefault="00933111" w:rsidP="00933111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rPr>
          <w:rFonts w:ascii="Humanst521 BT" w:eastAsia="Tahoma" w:hAnsi="Humanst521 BT" w:cs="Arial"/>
          <w:spacing w:val="1"/>
          <w:sz w:val="22"/>
          <w:szCs w:val="22"/>
        </w:rPr>
      </w:pPr>
      <w:r w:rsidRPr="00B13C2C">
        <w:rPr>
          <w:rFonts w:ascii="Humanst521 BT" w:eastAsia="Tahoma" w:hAnsi="Humanst521 BT" w:cs="Arial"/>
          <w:spacing w:val="1"/>
          <w:sz w:val="22"/>
          <w:szCs w:val="22"/>
        </w:rPr>
        <w:t>Preparar y revisar los proyectos de reglamentos interiores, lineamientos, acuerdos, convocatorias y demás dispositivos jurídicos necesarios para el buen funcionamiento del Instituto;</w:t>
      </w:r>
    </w:p>
    <w:p w:rsidR="00933111" w:rsidRPr="00B13C2C" w:rsidRDefault="00933111" w:rsidP="00933111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rPr>
          <w:rFonts w:ascii="Humanst521 BT" w:eastAsia="Tahoma" w:hAnsi="Humanst521 BT" w:cs="Arial"/>
          <w:spacing w:val="1"/>
          <w:sz w:val="22"/>
          <w:szCs w:val="22"/>
        </w:rPr>
      </w:pPr>
      <w:r w:rsidRPr="00B13C2C">
        <w:rPr>
          <w:rFonts w:ascii="Humanst521 BT" w:eastAsia="Tahoma" w:hAnsi="Humanst521 BT" w:cs="Arial"/>
          <w:spacing w:val="1"/>
          <w:sz w:val="22"/>
          <w:szCs w:val="22"/>
        </w:rPr>
        <w:t>Derogado;</w:t>
      </w:r>
    </w:p>
    <w:p w:rsidR="00933111" w:rsidRPr="00B13C2C" w:rsidRDefault="00933111" w:rsidP="00933111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rPr>
          <w:rFonts w:ascii="Humanst521 BT" w:eastAsia="Tahoma" w:hAnsi="Humanst521 BT" w:cs="Arial"/>
          <w:spacing w:val="1"/>
          <w:sz w:val="22"/>
          <w:szCs w:val="22"/>
        </w:rPr>
      </w:pPr>
      <w:r w:rsidRPr="00B13C2C">
        <w:rPr>
          <w:rFonts w:ascii="Humanst521 BT" w:eastAsia="Tahoma" w:hAnsi="Humanst521 BT" w:cs="Arial"/>
          <w:spacing w:val="1"/>
          <w:sz w:val="22"/>
          <w:szCs w:val="22"/>
        </w:rPr>
        <w:t>Coordinar y supervisar la elaboración y revisión de los convenios que requiera suscribir el Instituto con los organismos electorales administrativos y jurisdiccionales, con las autoridades federales, estatales y municipales, y con los centros de enseñanza;</w:t>
      </w:r>
    </w:p>
    <w:p w:rsidR="00933111" w:rsidRPr="00B13C2C" w:rsidRDefault="00933111" w:rsidP="00933111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rPr>
          <w:rFonts w:ascii="Humanst521 BT" w:eastAsia="Tahoma" w:hAnsi="Humanst521 BT" w:cs="Arial"/>
          <w:spacing w:val="1"/>
          <w:sz w:val="22"/>
          <w:szCs w:val="22"/>
        </w:rPr>
      </w:pPr>
      <w:r w:rsidRPr="00B13C2C">
        <w:rPr>
          <w:rFonts w:ascii="Humanst521 BT" w:eastAsia="Tahoma" w:hAnsi="Humanst521 BT" w:cs="Arial"/>
          <w:spacing w:val="1"/>
          <w:sz w:val="22"/>
          <w:szCs w:val="22"/>
        </w:rPr>
        <w:t>Derogado;</w:t>
      </w:r>
    </w:p>
    <w:p w:rsidR="00933111" w:rsidRPr="00FB6FBC" w:rsidRDefault="00933111" w:rsidP="00933111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Proporcionar asesoría legal en la atención de las consultas o requerimientos de información formuladas por el Instituto Nacional Electoral;</w:t>
      </w:r>
    </w:p>
    <w:p w:rsidR="00933111" w:rsidRPr="00FB6FBC" w:rsidRDefault="00933111" w:rsidP="00933111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Elaborar los proyectos de dictámenes para el nombramiento de los titulares de la Secretaría Ejecutiva, Coordinaciones, Unidades Técnicas y Departamentos del Instituto y someterlos a consideración de la Comisión de Reglamentos y Asuntos Jurídicos, y</w:t>
      </w:r>
    </w:p>
    <w:p w:rsidR="00933111" w:rsidRPr="00FB6FBC" w:rsidRDefault="00933111" w:rsidP="00933111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rPr>
          <w:rFonts w:ascii="Humanst521 BT" w:hAnsi="Humanst521 BT" w:cs="Arial"/>
          <w:b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Las demás que le confiera el Consejo General, el Secretario Ejecutivo, la Ley Electoral y demás disposiciones aplicables.</w:t>
      </w:r>
    </w:p>
    <w:p w:rsidR="00EF4515" w:rsidRDefault="00EF4515"/>
    <w:sectPr w:rsidR="00EF4515" w:rsidSect="00EF45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11" w:rsidRDefault="00933111" w:rsidP="00933111">
      <w:r>
        <w:separator/>
      </w:r>
    </w:p>
  </w:endnote>
  <w:endnote w:type="continuationSeparator" w:id="1">
    <w:p w:rsidR="00933111" w:rsidRDefault="00933111" w:rsidP="0093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11" w:rsidRDefault="00933111" w:rsidP="00933111">
      <w:r>
        <w:separator/>
      </w:r>
    </w:p>
  </w:footnote>
  <w:footnote w:type="continuationSeparator" w:id="1">
    <w:p w:rsidR="00933111" w:rsidRDefault="00933111" w:rsidP="0093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11" w:rsidRDefault="00933111" w:rsidP="00933111">
    <w:pPr>
      <w:pStyle w:val="Encabezado"/>
      <w:jc w:val="right"/>
      <w:rPr>
        <w:rFonts w:ascii="Humanst521 BT" w:hAnsi="Humanst521 BT" w:cs="Tahoma"/>
        <w:b/>
        <w:bCs/>
        <w:color w:val="808080"/>
        <w:sz w:val="18"/>
      </w:rPr>
    </w:pPr>
    <w:r>
      <w:rPr>
        <w:rFonts w:ascii="Humanst521 BT" w:hAnsi="Humanst521 BT"/>
        <w:b/>
        <w:noProof/>
        <w:color w:val="8080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-189230</wp:posOffset>
          </wp:positionV>
          <wp:extent cx="1441450" cy="628015"/>
          <wp:effectExtent l="19050" t="0" r="635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73E">
      <w:rPr>
        <w:rFonts w:ascii="Humanst521 BT" w:hAnsi="Humanst521 BT" w:cs="Tahoma"/>
        <w:b/>
        <w:bCs/>
        <w:color w:val="808080"/>
        <w:sz w:val="18"/>
      </w:rPr>
      <w:t xml:space="preserve">REGLAMENTO INTERIOR </w:t>
    </w:r>
    <w:r>
      <w:rPr>
        <w:rFonts w:ascii="Humanst521 BT" w:hAnsi="Humanst521 BT" w:cs="Tahoma"/>
        <w:b/>
        <w:bCs/>
        <w:color w:val="808080"/>
        <w:sz w:val="18"/>
      </w:rPr>
      <w:t xml:space="preserve">DEL INSTITUTO ESTATAL ELECTORAL </w:t>
    </w:r>
  </w:p>
  <w:p w:rsidR="00933111" w:rsidRPr="00544B1E" w:rsidRDefault="00933111" w:rsidP="00933111">
    <w:pPr>
      <w:pStyle w:val="Encabezado"/>
      <w:jc w:val="right"/>
      <w:rPr>
        <w:color w:val="808080"/>
      </w:rPr>
    </w:pPr>
    <w:r>
      <w:rPr>
        <w:rFonts w:ascii="Humanst521 BT" w:hAnsi="Humanst521 BT" w:cs="Tahoma"/>
        <w:b/>
        <w:bCs/>
        <w:color w:val="808080"/>
        <w:sz w:val="18"/>
      </w:rPr>
      <w:t>DE BAJA CALIFORNIA</w:t>
    </w:r>
  </w:p>
  <w:p w:rsidR="00933111" w:rsidRDefault="009331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7340"/>
    <w:multiLevelType w:val="hybridMultilevel"/>
    <w:tmpl w:val="3C889DDA"/>
    <w:lvl w:ilvl="0" w:tplc="4AFE48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5488B"/>
    <w:multiLevelType w:val="hybridMultilevel"/>
    <w:tmpl w:val="6D7CA306"/>
    <w:lvl w:ilvl="0" w:tplc="7346A058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111"/>
    <w:rsid w:val="00933111"/>
    <w:rsid w:val="00E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1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31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111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9331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3111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2017-11-24T16:51:00Z</dcterms:created>
  <dcterms:modified xsi:type="dcterms:W3CDTF">2017-11-24T16:51:00Z</dcterms:modified>
</cp:coreProperties>
</file>