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A" w:rsidRPr="00FB34B4" w:rsidRDefault="00FB34B4" w:rsidP="00FB34B4">
      <w:pPr>
        <w:jc w:val="center"/>
        <w:rPr>
          <w:rFonts w:ascii="Century Gothic" w:hAnsi="Century Gothic"/>
          <w:b/>
          <w:sz w:val="24"/>
        </w:rPr>
      </w:pPr>
      <w:r w:rsidRPr="00FB34B4">
        <w:rPr>
          <w:rFonts w:ascii="Century Gothic" w:hAnsi="Century Gothic"/>
          <w:b/>
          <w:sz w:val="24"/>
        </w:rPr>
        <w:t>Ley Electoral del Estado de Baja California</w:t>
      </w:r>
    </w:p>
    <w:p w:rsidR="005C189A" w:rsidRDefault="005C189A" w:rsidP="005C189A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b/>
          <w:sz w:val="24"/>
        </w:rPr>
        <w:t>Artículo 74.-</w:t>
      </w:r>
      <w:r w:rsidRPr="005C189A">
        <w:rPr>
          <w:rFonts w:ascii="Century Gothic" w:hAnsi="Century Gothic"/>
          <w:sz w:val="24"/>
        </w:rPr>
        <w:t xml:space="preserve"> El Consejero Presidente del Consejo Distrital tendrá las siguientes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atribuciones y obligaciones: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I. Convocar, conducir y presidir las sesiones del Consejo y declarar la existencia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del quórum;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II. Convocar a sesiones cuando lo estime necesario o lo soliciten formalmente la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mayoría de los consejeros electorales o de los representantes de los partidos políticos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acreditados;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III. Representar legalmente al Consejo, ante los órganos jurisdiccionales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electorales, cuando se interponga algún recurso en contra de sus actos o resoluciones;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IV. Dar cuenta al Consejo General de los cómputos correspondientes, del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desarrollo de las elecciones, y de los recursos interpuestos;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V. Expedir la constancia de mayoría a la fórmula de candidatos a diputados que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haya obtenido la mayoría de votos conforme al cómputo;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VI. Colocar en el exterior de la sede del Consejo, los resultados de los cómputos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distritales;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VII. Turnar al Consejo General el original y copias certificadas del expediente de los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cómputos distritales relativos a las elecciones de Gobernador, munícipes y diputados;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VIII. Mantener en custodia la documentación de las elecciones de Gobernador,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munícipes y diputados hasta que hayan causado estado los resultados del proceso electoral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correspondiente;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IX. Cumplir y hacer cumplir las resoluciones dictadas por el Consejo, así como del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Consejo General;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X. Coordinarse y dar cuenta al Secretario Ejecutivo de las actividades e informes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sobre el desarrollo del proceso electoral;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XI. Informar al Consejo General y al Secretario Ejecutivo, las vacantes que se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originen de consejeros electorales de su distrito;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XII. Proponer al Consejo la designación del Secretario Fedatario, y</w:t>
      </w:r>
    </w:p>
    <w:p w:rsid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XIII. Las demás que disponga esta Ley.</w:t>
      </w:r>
    </w:p>
    <w:p w:rsidR="00FB34B4" w:rsidRDefault="00FB34B4" w:rsidP="005C189A">
      <w:pPr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sectPr w:rsidR="00FB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C"/>
    <w:rsid w:val="001C34B3"/>
    <w:rsid w:val="00235FDC"/>
    <w:rsid w:val="002C0268"/>
    <w:rsid w:val="005C189A"/>
    <w:rsid w:val="008623D9"/>
    <w:rsid w:val="008D4B6D"/>
    <w:rsid w:val="00B57427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7</cp:revision>
  <dcterms:created xsi:type="dcterms:W3CDTF">2019-01-29T18:42:00Z</dcterms:created>
  <dcterms:modified xsi:type="dcterms:W3CDTF">2019-01-29T18:53:00Z</dcterms:modified>
</cp:coreProperties>
</file>