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02" w:rsidRPr="002D66EC" w:rsidRDefault="002D66EC">
      <w:pPr>
        <w:rPr>
          <w:b/>
          <w:sz w:val="24"/>
          <w:szCs w:val="24"/>
        </w:rPr>
      </w:pPr>
      <w:r w:rsidRPr="002D66EC">
        <w:rPr>
          <w:b/>
          <w:sz w:val="24"/>
          <w:szCs w:val="24"/>
        </w:rPr>
        <w:t>COORDINACIÓN DE COMUNICACIÓN SOCIAL</w:t>
      </w:r>
    </w:p>
    <w:p w:rsidR="00E2360E" w:rsidRPr="002D66EC" w:rsidRDefault="00E2360E">
      <w:pPr>
        <w:rPr>
          <w:sz w:val="24"/>
          <w:szCs w:val="24"/>
        </w:rPr>
      </w:pPr>
    </w:p>
    <w:p w:rsidR="00E2360E" w:rsidRPr="002D66EC" w:rsidRDefault="002D66EC" w:rsidP="00E2360E">
      <w:pPr>
        <w:jc w:val="left"/>
        <w:rPr>
          <w:b/>
          <w:sz w:val="24"/>
          <w:szCs w:val="24"/>
        </w:rPr>
      </w:pPr>
      <w:r w:rsidRPr="002D66EC">
        <w:rPr>
          <w:b/>
          <w:sz w:val="24"/>
          <w:szCs w:val="24"/>
        </w:rPr>
        <w:t>REGLAMENTO INTERIOR DE LA COORDINACIÓN DE COMUNICACIÓN SOCIAL</w:t>
      </w:r>
    </w:p>
    <w:p w:rsidR="00E2360E" w:rsidRPr="002D66EC" w:rsidRDefault="00E2360E">
      <w:pPr>
        <w:rPr>
          <w:sz w:val="24"/>
          <w:szCs w:val="24"/>
        </w:rPr>
      </w:pPr>
    </w:p>
    <w:p w:rsidR="002D66EC" w:rsidRPr="002D66EC" w:rsidRDefault="002D66EC" w:rsidP="002D66EC">
      <w:pPr>
        <w:jc w:val="both"/>
        <w:rPr>
          <w:rFonts w:cs="Tahoma"/>
          <w:sz w:val="24"/>
          <w:szCs w:val="24"/>
        </w:rPr>
      </w:pPr>
      <w:r w:rsidRPr="002D66EC">
        <w:rPr>
          <w:rFonts w:cs="Tahoma"/>
          <w:b/>
          <w:sz w:val="24"/>
          <w:szCs w:val="24"/>
        </w:rPr>
        <w:t>ARTÍCULO 8.-</w:t>
      </w:r>
      <w:r w:rsidRPr="002D66EC">
        <w:rPr>
          <w:rFonts w:cs="Tahoma"/>
          <w:sz w:val="24"/>
          <w:szCs w:val="24"/>
        </w:rPr>
        <w:t xml:space="preserve"> La Coordinación es una instancia adscrita al Consejo General y su titular tendrá las siguientes funciones: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Auxiliar al Consejero Presidente y a los Consejeros Electorales en sus funciones de vinculación entre el Consejo General y distintos sectores sociales;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Proporcionar información oportuna a los medios de comunicación respecto a los acuerdos, programas y actividades del Consejo General y de los demás órganos del Instituto Electoral;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Coadyuvar con los demás órganos del Instituto Electoral en la difusión de los asuntos de su respectiva competencia;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Proporcionar oportunamente a los Consejeros, la información que soliciten para el debido cumplimiento de sus funciones;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Coordinar la integración de una síntesis informativa diaria de los medios de comunicación impresos que contengan información relacionada con los asuntos del Consejo General y del Instituto Electoral;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Garantizar a través de los medios audiovisuales la grabación de las sesiones del Consejo General, reuniones de trabajo y audiencias de las Comisiones Permanentes y Especiales y demás órganos del Instituto Electoral, entregando una copia al Secretario Ejecutivo que respalde la información;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Formular la propuesta del programa y políticas de comunicación social del Instituto Electoral; 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Acordar con el Consejero Presidente los asuntos de su competencia;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Proporcionar la información que genere su área para la publicación en el portal de transparencia y dar respuesta oportuna a las solicitudes de información pública;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Ser responsable de promover la imagen institucional del Instituto Electoral, y</w:t>
      </w:r>
    </w:p>
    <w:p w:rsidR="002D66EC" w:rsidRPr="002D66EC" w:rsidRDefault="002D66EC" w:rsidP="002D66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Las demás que le confiera la Ley, el Reglamento Interior o el Consejo General.</w:t>
      </w:r>
    </w:p>
    <w:p w:rsidR="002D66EC" w:rsidRPr="002D66EC" w:rsidRDefault="002D66EC" w:rsidP="002D66EC">
      <w:pPr>
        <w:jc w:val="both"/>
        <w:rPr>
          <w:sz w:val="24"/>
          <w:szCs w:val="24"/>
        </w:rPr>
      </w:pPr>
    </w:p>
    <w:p w:rsidR="002D66EC" w:rsidRPr="002D66EC" w:rsidRDefault="002D66EC" w:rsidP="002D66EC">
      <w:pPr>
        <w:spacing w:before="120" w:after="120"/>
        <w:ind w:right="-108"/>
        <w:jc w:val="both"/>
        <w:rPr>
          <w:rFonts w:cs="Tahoma"/>
          <w:sz w:val="24"/>
          <w:szCs w:val="24"/>
        </w:rPr>
      </w:pPr>
      <w:r w:rsidRPr="002D66EC">
        <w:rPr>
          <w:rFonts w:cs="Tahoma"/>
          <w:b/>
          <w:sz w:val="24"/>
          <w:szCs w:val="24"/>
        </w:rPr>
        <w:t>ARTÍCULO 9.-</w:t>
      </w:r>
      <w:r w:rsidRPr="002D66EC">
        <w:rPr>
          <w:rFonts w:cs="Tahoma"/>
          <w:sz w:val="24"/>
          <w:szCs w:val="24"/>
        </w:rPr>
        <w:t xml:space="preserve"> El encargado de Prensa atenderá las siguientes funciones: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Auxiliar en la cobertura informativa y fotográfica de las sesiones del Consejo General, de las reuniones de trabajo y sesiones de las Comisiones Permanentes y Especiales y eventos del Instituto Electoral;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Apoyar en las ruedas de prensa, conferencias, foros y entrevistas que organice o en las que participe el Instituto Electoral, para la difusión de las actividades institucionales; 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Recopilar en una síntesis la información que sobre el Instituto Electoral difundan los medios de comunicación impresos;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Ordenar en archivos digitales la información publicada en los medios impresos locales, estatales y nacionales, en torno a las actividades del Instituto Electoral para agilizar la búsqueda y transmisión de datos por vía electrónica, así como la investigación y análisis de temas específicos; 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Redactar y enviar boletines de prensa a los medios de comunicación;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Integrar las encuestas de opinión sobre la organización de procesos electorales, así como de temas político-electorales; 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Auxiliar en la elaboración de la revista de divulgación electoral; y, </w:t>
      </w:r>
    </w:p>
    <w:p w:rsidR="002D66EC" w:rsidRPr="002D66EC" w:rsidRDefault="002D66EC" w:rsidP="002D66EC">
      <w:pPr>
        <w:pStyle w:val="Prrafodelista"/>
        <w:numPr>
          <w:ilvl w:val="0"/>
          <w:numId w:val="3"/>
        </w:numPr>
        <w:spacing w:before="120" w:after="120"/>
        <w:ind w:right="-108"/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Las demás relativas a la competencia del área y que sean indispensables para el buen desarrollo de su función, y aquellas que le sean encomendadas por el Coordinador.</w:t>
      </w:r>
    </w:p>
    <w:p w:rsidR="002D66EC" w:rsidRPr="002D66EC" w:rsidRDefault="002D66EC" w:rsidP="002D66EC">
      <w:pPr>
        <w:jc w:val="both"/>
        <w:rPr>
          <w:rFonts w:cs="Tahoma"/>
          <w:sz w:val="24"/>
          <w:szCs w:val="24"/>
        </w:rPr>
      </w:pPr>
      <w:r w:rsidRPr="002D66EC">
        <w:rPr>
          <w:rFonts w:cs="Tahoma"/>
          <w:b/>
          <w:sz w:val="24"/>
          <w:szCs w:val="24"/>
        </w:rPr>
        <w:t>ARTÍCULO 10.-</w:t>
      </w:r>
      <w:r w:rsidRPr="002D66EC">
        <w:rPr>
          <w:rFonts w:cs="Tahoma"/>
          <w:sz w:val="24"/>
          <w:szCs w:val="24"/>
        </w:rPr>
        <w:t xml:space="preserve"> El encargado de Radio y Televisión atenderá las siguientes funciones: 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Auxiliar en la cobertura de audio y video de las sesiones del Consejo General, de las reuniones de trabajo y sesiones de las Comisiones Permanentes y Especiales y eventos institucionales; 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Recopilar y analizar la información que sobre el Instituto Electoral difundan los medios de comunicación electrónicos, mediante el monitoreo de los noticieros de radio y televisión;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Recopilar la información que se integrará en una síntesis de los noticieros de radio y televisión, así como, versiones estenográficas de las notas transmitidas por estos medios;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Ordenar en archivos digitales la información difundida en los medios electrónicos nacionales, estatales y regionales, en torno a las actividades del Instituto Electoral para agilizar la búsqueda y transmisión de datos por vía electrónica, así como la investigación y análisis de temas específicos;  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Apoyar en las transmisiones televisivas por circuito cerrado de las sesiones del Consejo General, del Tribunal Electoral del Poder Judicial de la Federación y de los eventos de interés para el Instituto Electoral;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Apoyar en la difusión en la página electrónica de los boletines e invitaciones emitidos por la Coordinación;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 xml:space="preserve">Formular la agenda de entrevistas en los medios de comunicación en las que participen los Consejeros y funcionarios electorales para difundir sus actividades; 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Proveer oportunamente a los medios de comunicación del material relacionado con los acuerdos, programas y actividades del Consejo General y de los demás órganos del Instituto Electoral, y</w:t>
      </w:r>
    </w:p>
    <w:p w:rsidR="002D66EC" w:rsidRPr="002D66EC" w:rsidRDefault="002D66EC" w:rsidP="002D66EC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2D66EC">
        <w:rPr>
          <w:rFonts w:asciiTheme="minorHAnsi" w:hAnsiTheme="minorHAnsi" w:cs="Tahoma"/>
        </w:rPr>
        <w:t>Las demás relativas a la competencia de área y que sean indispensables para el buen desarrollo de su función y aquellas que le sean encomendadas por el Coordinador.</w:t>
      </w:r>
    </w:p>
    <w:p w:rsidR="002D66EC" w:rsidRPr="002D66EC" w:rsidRDefault="002D66EC" w:rsidP="002D66EC">
      <w:pPr>
        <w:jc w:val="both"/>
        <w:rPr>
          <w:b/>
          <w:sz w:val="24"/>
          <w:szCs w:val="24"/>
        </w:rPr>
      </w:pPr>
    </w:p>
    <w:p w:rsidR="002D66EC" w:rsidRPr="002D66EC" w:rsidRDefault="002D66EC" w:rsidP="002D66EC">
      <w:pPr>
        <w:jc w:val="both"/>
        <w:rPr>
          <w:rFonts w:cs="Tahoma"/>
          <w:sz w:val="24"/>
          <w:szCs w:val="24"/>
          <w:u w:val="single"/>
        </w:rPr>
      </w:pPr>
      <w:r w:rsidRPr="002D66EC">
        <w:rPr>
          <w:rFonts w:cs="Tahoma"/>
          <w:b/>
          <w:sz w:val="24"/>
          <w:szCs w:val="24"/>
        </w:rPr>
        <w:t>ARTÍCULO 11.-</w:t>
      </w:r>
      <w:r w:rsidRPr="002D66EC">
        <w:rPr>
          <w:rFonts w:cs="Tahoma"/>
          <w:sz w:val="24"/>
          <w:szCs w:val="24"/>
        </w:rPr>
        <w:t xml:space="preserve"> El encargado de Relaciones Públicas atenderá las siguientes funciones: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Coordinar lo relativo a ruedas de prensa y entrevistas de las autoridades del Consejo General;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Coordinar y participar en la organización de exposiciones, foros, congresos, conferencias, y demás actos culturales del Instituto Electoral;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Coordinar el apoyo logístico en la realización de eventos del Instituto Electoral;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Divulgar mediante programas permanentes o especiales, las diversas actividades del Instituto a través de los medios de comunicación social;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 xml:space="preserve">Brindar apoyo a los órganos del Instituto en el desarrollo de </w:t>
      </w:r>
      <w:bookmarkStart w:id="0" w:name="_GoBack"/>
      <w:bookmarkEnd w:id="0"/>
      <w:r w:rsidRPr="002D66EC">
        <w:rPr>
          <w:rFonts w:asciiTheme="minorHAnsi" w:hAnsiTheme="minorHAnsi" w:cs="Tahoma"/>
        </w:rPr>
        <w:t>talleres, seminarios y otros;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 xml:space="preserve"> Atender y acompañar a visitantes especiales en el Instituto;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Ejecutar políticas acordes con las actividades del Instituto en el ámbito de su competencia;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Asesorar a los Consejeros y funcionarios del Instituto en materia de su competencia;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Elaborar informes periódicos de las actividades realizadas;</w:t>
      </w:r>
    </w:p>
    <w:p w:rsidR="002D66EC" w:rsidRPr="002D66EC" w:rsidRDefault="002D66EC" w:rsidP="002D66E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Tahoma"/>
          <w:u w:val="single"/>
        </w:rPr>
      </w:pPr>
      <w:r w:rsidRPr="002D66EC">
        <w:rPr>
          <w:rFonts w:asciiTheme="minorHAnsi" w:hAnsiTheme="minorHAnsi" w:cs="Tahoma"/>
        </w:rPr>
        <w:t>Mantener actualizado el directorio de las instituciones académicas, organismos de la sociedad civil, órganos de gobierno y sector empresarial, y</w:t>
      </w:r>
    </w:p>
    <w:p w:rsidR="002D66EC" w:rsidRPr="002D66EC" w:rsidRDefault="002D66EC" w:rsidP="002D66EC">
      <w:pPr>
        <w:pStyle w:val="Articulo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2D66EC">
        <w:rPr>
          <w:rFonts w:asciiTheme="minorHAnsi" w:hAnsiTheme="minorHAnsi" w:cs="Tahoma"/>
          <w:sz w:val="24"/>
          <w:szCs w:val="24"/>
        </w:rPr>
        <w:t>Las demás relativas a la competencia de área y que sean indispensables para el buen desarrollo de su función y aquellas que le sean encomendadas por el Coordinador.</w:t>
      </w:r>
    </w:p>
    <w:p w:rsidR="002D66EC" w:rsidRPr="002D66EC" w:rsidRDefault="002D66EC" w:rsidP="002D66EC">
      <w:pPr>
        <w:pStyle w:val="Prrafodelista"/>
        <w:ind w:left="1080"/>
        <w:jc w:val="both"/>
        <w:rPr>
          <w:rFonts w:asciiTheme="minorHAnsi" w:hAnsiTheme="minorHAnsi" w:cs="Tahoma"/>
          <w:u w:val="single"/>
        </w:rPr>
      </w:pPr>
    </w:p>
    <w:p w:rsidR="002D66EC" w:rsidRPr="002D66EC" w:rsidRDefault="002D66EC">
      <w:pPr>
        <w:pStyle w:val="Articulo"/>
        <w:ind w:firstLine="0"/>
        <w:rPr>
          <w:rFonts w:asciiTheme="minorHAnsi" w:hAnsiTheme="minorHAnsi"/>
          <w:sz w:val="24"/>
          <w:szCs w:val="24"/>
        </w:rPr>
      </w:pPr>
    </w:p>
    <w:sectPr w:rsidR="002D66EC" w:rsidRPr="002D66EC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A51"/>
    <w:multiLevelType w:val="hybridMultilevel"/>
    <w:tmpl w:val="B2FAA7B6"/>
    <w:lvl w:ilvl="0" w:tplc="93CA3FF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29E0"/>
    <w:multiLevelType w:val="hybridMultilevel"/>
    <w:tmpl w:val="4A96ADE0"/>
    <w:lvl w:ilvl="0" w:tplc="8116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96C"/>
    <w:multiLevelType w:val="hybridMultilevel"/>
    <w:tmpl w:val="396EB69C"/>
    <w:lvl w:ilvl="0" w:tplc="84EE4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46D4"/>
    <w:multiLevelType w:val="hybridMultilevel"/>
    <w:tmpl w:val="B5AE6296"/>
    <w:lvl w:ilvl="0" w:tplc="4AF2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7919"/>
    <w:multiLevelType w:val="hybridMultilevel"/>
    <w:tmpl w:val="91482508"/>
    <w:lvl w:ilvl="0" w:tplc="5326736C">
      <w:start w:val="1"/>
      <w:numFmt w:val="upperRoman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60E"/>
    <w:rsid w:val="001B0AE3"/>
    <w:rsid w:val="001C149A"/>
    <w:rsid w:val="002D66EC"/>
    <w:rsid w:val="00567ADE"/>
    <w:rsid w:val="00655A83"/>
    <w:rsid w:val="006C2102"/>
    <w:rsid w:val="00907AC1"/>
    <w:rsid w:val="00D87454"/>
    <w:rsid w:val="00E2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E2360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E2360E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Articulo">
    <w:name w:val="Articulo"/>
    <w:basedOn w:val="Normal"/>
    <w:rsid w:val="00E2360E"/>
    <w:pPr>
      <w:spacing w:before="120" w:after="120" w:line="240" w:lineRule="auto"/>
      <w:ind w:firstLine="720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customStyle="1" w:styleId="Puntos">
    <w:name w:val="Puntos"/>
    <w:basedOn w:val="Normal"/>
    <w:rsid w:val="00E2360E"/>
    <w:pPr>
      <w:tabs>
        <w:tab w:val="left" w:pos="810"/>
      </w:tabs>
      <w:spacing w:before="120" w:after="120" w:line="240" w:lineRule="auto"/>
      <w:ind w:left="806" w:hanging="806"/>
      <w:jc w:val="both"/>
    </w:pPr>
    <w:rPr>
      <w:rFonts w:ascii="Arial" w:eastAsia="MS Mincho" w:hAnsi="Arial" w:cs="Times New Roman"/>
      <w:sz w:val="32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D66EC"/>
    <w:pPr>
      <w:spacing w:line="240" w:lineRule="auto"/>
      <w:ind w:left="720"/>
      <w:contextualSpacing/>
      <w:jc w:val="left"/>
    </w:pPr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2017-07-18T19:45:00Z</cp:lastPrinted>
  <dcterms:created xsi:type="dcterms:W3CDTF">2017-07-18T19:50:00Z</dcterms:created>
  <dcterms:modified xsi:type="dcterms:W3CDTF">2017-07-18T19:50:00Z</dcterms:modified>
</cp:coreProperties>
</file>