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E0" w:rsidRDefault="00D974E0" w:rsidP="00D974E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Secretaría Ejecutiva</w:t>
      </w:r>
    </w:p>
    <w:p w:rsidR="00D974E0" w:rsidRDefault="00D974E0" w:rsidP="00346B0A">
      <w:pPr>
        <w:pStyle w:val="Default"/>
        <w:jc w:val="both"/>
        <w:rPr>
          <w:rFonts w:ascii="Arial" w:hAnsi="Arial" w:cs="Arial"/>
          <w:b/>
          <w:bCs/>
        </w:rPr>
      </w:pPr>
    </w:p>
    <w:p w:rsidR="00D974E0" w:rsidRDefault="00D974E0" w:rsidP="00346B0A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Reglamento Interior del Instituto Estatal Electoral de Baja California</w:t>
      </w:r>
    </w:p>
    <w:p w:rsidR="00D974E0" w:rsidRDefault="00D974E0" w:rsidP="00346B0A">
      <w:pPr>
        <w:pStyle w:val="Default"/>
        <w:jc w:val="both"/>
        <w:rPr>
          <w:rFonts w:ascii="Arial" w:hAnsi="Arial" w:cs="Arial"/>
          <w:b/>
          <w:bCs/>
        </w:rPr>
      </w:pP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Artículo 52. </w:t>
      </w:r>
      <w:bookmarkStart w:id="0" w:name="_GoBack"/>
      <w:bookmarkEnd w:id="0"/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1. </w:t>
      </w:r>
      <w:r w:rsidRPr="00346B0A">
        <w:rPr>
          <w:rFonts w:ascii="Arial" w:hAnsi="Arial" w:cs="Arial"/>
        </w:rPr>
        <w:t xml:space="preserve">Para el cumplimiento de las atribuciones que la Ley Electoral le confiere, corresponde al Secretario Ejecutivo: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a) </w:t>
      </w:r>
      <w:r w:rsidRPr="00346B0A">
        <w:rPr>
          <w:rFonts w:ascii="Arial" w:hAnsi="Arial" w:cs="Arial"/>
        </w:rPr>
        <w:t xml:space="preserve">Actuar como Secretario del Consejo General y de la Junta, respectivamente, así como remitir a los integrantes de ambos órganos colegiados los documentos y anexos necesarios para el oportuno desarrollo de sus trabajos;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b) </w:t>
      </w:r>
      <w:r w:rsidRPr="00346B0A">
        <w:rPr>
          <w:rFonts w:ascii="Arial" w:hAnsi="Arial" w:cs="Arial"/>
        </w:rPr>
        <w:t xml:space="preserve">Ejecutar y supervisar el adecuado cumplimiento de los acuerdos del Consejo General y de la Junta; </w:t>
      </w:r>
    </w:p>
    <w:p w:rsidR="00346B0A" w:rsidRPr="00D974E0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c) </w:t>
      </w:r>
      <w:r w:rsidRPr="00D974E0">
        <w:rPr>
          <w:rFonts w:ascii="Arial" w:hAnsi="Arial" w:cs="Arial"/>
          <w:bCs/>
        </w:rPr>
        <w:t xml:space="preserve">Acordar con la Presidencia los asuntos de su competencia;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d) </w:t>
      </w:r>
      <w:r w:rsidRPr="00346B0A">
        <w:rPr>
          <w:rFonts w:ascii="Arial" w:hAnsi="Arial" w:cs="Arial"/>
        </w:rPr>
        <w:t xml:space="preserve">Coordinar la operación del Sistema Integral de Planeación, Seguimiento y Evaluación Institucional, así como las actualizaciones necesarias para someterlas a la aprobación del Consejo General;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e) </w:t>
      </w:r>
      <w:r w:rsidRPr="00346B0A">
        <w:rPr>
          <w:rFonts w:ascii="Arial" w:hAnsi="Arial" w:cs="Arial"/>
        </w:rPr>
        <w:t xml:space="preserve">Elaborar anualmente el anteproyecto de presupuesto para someterlo a la consideración de la Presidencia y ser remitido a la Comisión de Administración;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f) </w:t>
      </w:r>
      <w:r w:rsidRPr="00346B0A">
        <w:rPr>
          <w:rFonts w:ascii="Arial" w:hAnsi="Arial" w:cs="Arial"/>
        </w:rPr>
        <w:t xml:space="preserve">Brindar apoyo a las comisiones permanentes y especiales del Consejo General, en todas aquellas actividades necesarias o que le sean solicitadas;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g) </w:t>
      </w:r>
      <w:r w:rsidRPr="00346B0A">
        <w:rPr>
          <w:rFonts w:ascii="Arial" w:hAnsi="Arial" w:cs="Arial"/>
        </w:rPr>
        <w:t xml:space="preserve">Establecer los mecanismos para la adecuada coordinación de acciones entre los Departamentos de la Junta, así como las Coordinaciones y Unidades Técnicas a su cargo;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h) </w:t>
      </w:r>
      <w:r w:rsidRPr="00346B0A">
        <w:rPr>
          <w:rFonts w:ascii="Arial" w:hAnsi="Arial" w:cs="Arial"/>
        </w:rPr>
        <w:t xml:space="preserve">Disponer la realización de los estudios pertinentes para establecer delegaciones municipales durante los procesos electorales locales; </w:t>
      </w:r>
    </w:p>
    <w:p w:rsidR="00346B0A" w:rsidRPr="00D974E0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i) </w:t>
      </w:r>
      <w:r w:rsidRPr="00D974E0">
        <w:rPr>
          <w:rFonts w:ascii="Arial" w:hAnsi="Arial" w:cs="Arial"/>
          <w:bCs/>
        </w:rPr>
        <w:t xml:space="preserve">Previo acuerdo con la Presidencia, convocar a las reuniones de la Junta;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j) </w:t>
      </w:r>
      <w:r w:rsidRPr="00346B0A">
        <w:rPr>
          <w:rFonts w:ascii="Arial" w:hAnsi="Arial" w:cs="Arial"/>
        </w:rPr>
        <w:t xml:space="preserve">Coordinar y supervisar la integración de los archivos de las sesiones y acuerdos de los Consejos Distritales Electorales;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k) </w:t>
      </w:r>
      <w:r w:rsidRPr="00346B0A">
        <w:rPr>
          <w:rFonts w:ascii="Arial" w:hAnsi="Arial" w:cs="Arial"/>
        </w:rPr>
        <w:t xml:space="preserve">Actuar a nombre y representación del Consejo General y de la Junta en los procedimientos administrativos y judiciales en los cuales sean parte;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l) </w:t>
      </w:r>
      <w:r w:rsidRPr="00346B0A">
        <w:rPr>
          <w:rFonts w:ascii="Arial" w:hAnsi="Arial" w:cs="Arial"/>
        </w:rPr>
        <w:t xml:space="preserve">Coordinar y ejecutar las acciones necesarias para atender los requerimientos que le formule la Comisión y el Departamento de Control Interno como coadyuvante en los procedimientos que éste acuerde para la vigilancia de los recursos y bienes del Instituto y, en su caso, en los procedimientos para la determinación de responsabilidades e imposición de sanciones a los servidores públicos del Instituto;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m) </w:t>
      </w:r>
      <w:r w:rsidRPr="00346B0A">
        <w:rPr>
          <w:rFonts w:ascii="Arial" w:hAnsi="Arial" w:cs="Arial"/>
        </w:rPr>
        <w:t xml:space="preserve">Analizar y, en su caso, aprobar la estructura de los Departamentos, Coordinaciones y Unidades Técnicas del Instituto, conforme a las necesidades del servicio y los recursos presupuestales autorizados;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n) </w:t>
      </w:r>
      <w:r w:rsidRPr="00346B0A">
        <w:rPr>
          <w:rFonts w:ascii="Arial" w:hAnsi="Arial" w:cs="Arial"/>
        </w:rPr>
        <w:t xml:space="preserve">Coadyuvar en la ejecución de las reglas, lineamientos y criterios en materia de resultados electorales preliminares que emita el Instituto Nacional Electoral;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o) </w:t>
      </w:r>
      <w:r w:rsidRPr="00346B0A">
        <w:rPr>
          <w:rFonts w:ascii="Arial" w:hAnsi="Arial" w:cs="Arial"/>
        </w:rPr>
        <w:t xml:space="preserve">Coordinar las acciones necesarias a efecto de integrar el plan y calendario integral de los procesos electorales ordinarios y, en su caso, el calendario de elecciones extraordinarias; así como disponer lo necesario para su aprobación por el Consejo General;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p) </w:t>
      </w:r>
      <w:r w:rsidRPr="00346B0A">
        <w:rPr>
          <w:rFonts w:ascii="Arial" w:hAnsi="Arial" w:cs="Arial"/>
        </w:rPr>
        <w:t xml:space="preserve">En su carácter de Secretario del Consejo General, tomar lista de asistencia a los integrantes del Pleno;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q) </w:t>
      </w:r>
      <w:r w:rsidRPr="00346B0A">
        <w:rPr>
          <w:rFonts w:ascii="Arial" w:hAnsi="Arial" w:cs="Arial"/>
        </w:rPr>
        <w:t xml:space="preserve">Realizar las acciones conducentes para sustanciar y formular los proyectos de resolución de los procedimientos administrativos sancionadores ordinarios, y someterlos a consideración del Consejo General;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lastRenderedPageBreak/>
        <w:t xml:space="preserve">r) </w:t>
      </w:r>
      <w:r w:rsidRPr="00346B0A">
        <w:rPr>
          <w:rFonts w:ascii="Arial" w:hAnsi="Arial" w:cs="Arial"/>
        </w:rPr>
        <w:t xml:space="preserve">Supervisar la recepción y tramitación de los medios de impugnación interpuestos contra actos y resoluciones de los órganos del Instituto, y su debida remisión al órgano jurisdiccional correspondiente;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s) </w:t>
      </w:r>
      <w:r w:rsidRPr="00346B0A">
        <w:rPr>
          <w:rFonts w:ascii="Arial" w:hAnsi="Arial" w:cs="Arial"/>
        </w:rPr>
        <w:t xml:space="preserve">Vigilar que la Unidad de lo Contencioso remita los procedimientos especiales sancionadores al Tribunal de Justicia Electoral, en los términos de la Ley Electoral;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t) </w:t>
      </w:r>
      <w:r w:rsidRPr="00346B0A">
        <w:rPr>
          <w:rFonts w:ascii="Arial" w:hAnsi="Arial" w:cs="Arial"/>
        </w:rPr>
        <w:t xml:space="preserve">Supervisar la remisión al Instituto Nacional Electoral las quejas y denuncias que se reciban, cuando los hechos denunciados versen sobre propaganda en radio y televisión, y fiscalización electoral;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u) </w:t>
      </w:r>
      <w:r w:rsidRPr="00346B0A">
        <w:rPr>
          <w:rFonts w:ascii="Arial" w:hAnsi="Arial" w:cs="Arial"/>
        </w:rPr>
        <w:t xml:space="preserve">Ejercer, y en su caso, delegar la función de Oficialía Electoral, a los servidores públicos del Instituto que designe;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v) </w:t>
      </w:r>
      <w:r w:rsidRPr="00346B0A">
        <w:rPr>
          <w:rFonts w:ascii="Arial" w:hAnsi="Arial" w:cs="Arial"/>
        </w:rPr>
        <w:t xml:space="preserve">Tomar las medidas conducentes para requerir a las autoridades competentes la entrega de pruebas que obren en su poder y establecer medidas de resguardo de la información;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w) </w:t>
      </w:r>
      <w:r w:rsidRPr="00346B0A">
        <w:rPr>
          <w:rFonts w:ascii="Arial" w:hAnsi="Arial" w:cs="Arial"/>
        </w:rPr>
        <w:t xml:space="preserve">Vigilar las ministraciones del financiamiento público al que tienen derecho los partidos políticos y candidatos independientes;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x) </w:t>
      </w:r>
      <w:r w:rsidRPr="00346B0A">
        <w:rPr>
          <w:rFonts w:ascii="Arial" w:hAnsi="Arial" w:cs="Arial"/>
        </w:rPr>
        <w:t xml:space="preserve">Coordinar la recepción y seguimiento a las solicitudes que formulen los ciudadanos que pretendan constituirse como partidos políticos locales;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y) </w:t>
      </w:r>
      <w:r w:rsidRPr="00346B0A">
        <w:rPr>
          <w:rFonts w:ascii="Arial" w:hAnsi="Arial" w:cs="Arial"/>
        </w:rPr>
        <w:t xml:space="preserve">Dirigir la revisión de los convenios de fusión, frentes y coaliciones que se presenten ante el Instituto;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r w:rsidRPr="00346B0A">
        <w:rPr>
          <w:rFonts w:ascii="Arial" w:hAnsi="Arial" w:cs="Arial"/>
          <w:b/>
          <w:bCs/>
        </w:rPr>
        <w:t xml:space="preserve">z) </w:t>
      </w:r>
      <w:r w:rsidRPr="00346B0A">
        <w:rPr>
          <w:rFonts w:ascii="Arial" w:hAnsi="Arial" w:cs="Arial"/>
        </w:rPr>
        <w:t xml:space="preserve">Supervisar la aplicación de los lineamientos para la verificación del porcentaje ciudadano de los aspirantes a Candidatos Independientes y su remisión al Instituto Nacional Electoral;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 w:rsidRPr="00346B0A">
        <w:rPr>
          <w:rFonts w:ascii="Arial" w:hAnsi="Arial" w:cs="Arial"/>
          <w:b/>
          <w:bCs/>
        </w:rPr>
        <w:t>aa</w:t>
      </w:r>
      <w:proofErr w:type="spellEnd"/>
      <w:proofErr w:type="gramEnd"/>
      <w:r w:rsidRPr="00346B0A">
        <w:rPr>
          <w:rFonts w:ascii="Arial" w:hAnsi="Arial" w:cs="Arial"/>
          <w:b/>
          <w:bCs/>
        </w:rPr>
        <w:t xml:space="preserve">) </w:t>
      </w:r>
      <w:r w:rsidRPr="00346B0A">
        <w:rPr>
          <w:rFonts w:ascii="Arial" w:hAnsi="Arial" w:cs="Arial"/>
        </w:rPr>
        <w:t xml:space="preserve">Recibir los avisos de recuento de votos en la totalidad de las casillas en los Distritos en los que se acrediten los supuestos legales previstos en la Ley Electoral, y </w:t>
      </w:r>
    </w:p>
    <w:p w:rsidR="00346B0A" w:rsidRPr="00346B0A" w:rsidRDefault="00346B0A" w:rsidP="00346B0A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 w:rsidRPr="00346B0A">
        <w:rPr>
          <w:rFonts w:ascii="Arial" w:hAnsi="Arial" w:cs="Arial"/>
          <w:b/>
          <w:bCs/>
        </w:rPr>
        <w:t>bb</w:t>
      </w:r>
      <w:proofErr w:type="spellEnd"/>
      <w:proofErr w:type="gramEnd"/>
      <w:r w:rsidRPr="00346B0A">
        <w:rPr>
          <w:rFonts w:ascii="Arial" w:hAnsi="Arial" w:cs="Arial"/>
          <w:b/>
          <w:bCs/>
        </w:rPr>
        <w:t xml:space="preserve">) </w:t>
      </w:r>
      <w:r w:rsidRPr="00D974E0">
        <w:rPr>
          <w:rFonts w:ascii="Arial" w:hAnsi="Arial" w:cs="Arial"/>
          <w:bCs/>
        </w:rPr>
        <w:t>Las demás que le confiera la Ley Electoral y otras disposiciones aplicables.</w:t>
      </w:r>
      <w:r w:rsidRPr="00346B0A">
        <w:rPr>
          <w:rFonts w:ascii="Arial" w:hAnsi="Arial" w:cs="Arial"/>
          <w:b/>
          <w:bCs/>
        </w:rPr>
        <w:t xml:space="preserve"> </w:t>
      </w:r>
    </w:p>
    <w:p w:rsidR="00346B0A" w:rsidRDefault="00346B0A"/>
    <w:sectPr w:rsidR="00346B0A" w:rsidSect="00F62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0A"/>
    <w:rsid w:val="002A1BDC"/>
    <w:rsid w:val="00346B0A"/>
    <w:rsid w:val="00D974E0"/>
    <w:rsid w:val="00F6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6B0A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usuario</cp:lastModifiedBy>
  <cp:revision>2</cp:revision>
  <dcterms:created xsi:type="dcterms:W3CDTF">2017-07-17T19:53:00Z</dcterms:created>
  <dcterms:modified xsi:type="dcterms:W3CDTF">2017-07-18T19:34:00Z</dcterms:modified>
</cp:coreProperties>
</file>