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0D" w:rsidRDefault="006B343A" w:rsidP="0008590D">
      <w:r w:rsidRPr="006B343A">
        <w:t xml:space="preserve">Rubros de los Estados Financieros y en general la recepción, manejo, custodia y aplicación de los recursos, verificación de la justificación, comprobación y pago de gasto corriente, inversión </w:t>
      </w:r>
      <w:r w:rsidR="0008590D" w:rsidRPr="006B343A">
        <w:t>física</w:t>
      </w:r>
      <w:r w:rsidRPr="006B343A">
        <w:t>, inversión financiera y de pasivo en base a los progr</w:t>
      </w:r>
      <w:r w:rsidR="005B4655">
        <w:t>amas y sub-programas, así como</w:t>
      </w:r>
      <w:bookmarkStart w:id="0" w:name="_GoBack"/>
      <w:bookmarkEnd w:id="0"/>
      <w:r w:rsidRPr="006B343A">
        <w:t xml:space="preserve"> las partidas aprobadas en el presupuesto </w:t>
      </w:r>
      <w:r w:rsidR="0008590D">
        <w:t xml:space="preserve">de </w:t>
      </w:r>
      <w:r w:rsidR="0008590D" w:rsidRPr="00DC5B2F">
        <w:t>egresos del Instituto Electoral y de Participación Ciudadana de Baja California, correspo</w:t>
      </w:r>
      <w:r w:rsidR="0008590D">
        <w:t>ndiente al ejercicio fiscal 2015</w:t>
      </w:r>
      <w:r w:rsidR="0008590D" w:rsidRPr="00DC5B2F">
        <w:t>.</w:t>
      </w:r>
    </w:p>
    <w:p w:rsidR="00A36931" w:rsidRPr="006B343A" w:rsidRDefault="005B4655" w:rsidP="006B343A"/>
    <w:sectPr w:rsidR="00A36931" w:rsidRPr="006B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2F"/>
    <w:rsid w:val="0008590D"/>
    <w:rsid w:val="00224586"/>
    <w:rsid w:val="00506E90"/>
    <w:rsid w:val="005B4655"/>
    <w:rsid w:val="006B343A"/>
    <w:rsid w:val="00A46406"/>
    <w:rsid w:val="00D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BE2F8-6C42-4DA1-95C2-09A76061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Mario Malo</cp:lastModifiedBy>
  <cp:revision>5</cp:revision>
  <dcterms:created xsi:type="dcterms:W3CDTF">2017-02-13T18:56:00Z</dcterms:created>
  <dcterms:modified xsi:type="dcterms:W3CDTF">2017-02-13T19:02:00Z</dcterms:modified>
</cp:coreProperties>
</file>