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18609A" w:rsidRDefault="0018609A" w:rsidP="0018609A">
      <w:r w:rsidRPr="0018609A">
        <w:t>Inventario físico de bienes muebles asignados</w:t>
      </w:r>
      <w:bookmarkStart w:id="0" w:name="_GoBack"/>
      <w:bookmarkEnd w:id="0"/>
      <w:r w:rsidRPr="0018609A">
        <w:t xml:space="preserve"> a las Unidades Administrativas del Instituto  y Distritos Electorales.</w:t>
      </w:r>
    </w:p>
    <w:sectPr w:rsidR="00A36931" w:rsidRPr="0018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18609A"/>
    <w:rsid w:val="00224586"/>
    <w:rsid w:val="00294617"/>
    <w:rsid w:val="00506E90"/>
    <w:rsid w:val="005B4655"/>
    <w:rsid w:val="00643991"/>
    <w:rsid w:val="006B343A"/>
    <w:rsid w:val="00A46406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12</cp:revision>
  <dcterms:created xsi:type="dcterms:W3CDTF">2017-02-13T18:56:00Z</dcterms:created>
  <dcterms:modified xsi:type="dcterms:W3CDTF">2017-02-13T19:13:00Z</dcterms:modified>
</cp:coreProperties>
</file>