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F" w:rsidRDefault="00CB26DF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233325" w:rsidRDefault="00233325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 xml:space="preserve">DICTAMEN NÚMERO </w:t>
      </w:r>
      <w:r w:rsidR="00845F32" w:rsidRPr="00464A21">
        <w:rPr>
          <w:rFonts w:ascii="Humanst521 BT" w:hAnsi="Humanst521 BT"/>
          <w:b/>
          <w:sz w:val="26"/>
          <w:szCs w:val="26"/>
        </w:rPr>
        <w:t>NUEVE</w:t>
      </w:r>
    </w:p>
    <w:p w:rsidR="00464A21" w:rsidRPr="00464A21" w:rsidRDefault="00464A21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233325" w:rsidRPr="00464A21" w:rsidRDefault="00233325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CONSEJO GENERAL ELECTORAL DEL</w:t>
      </w:r>
    </w:p>
    <w:p w:rsidR="00233325" w:rsidRPr="00464A21" w:rsidRDefault="00233325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 xml:space="preserve">INSTITUTO ESTATAL ELECTORAL </w:t>
      </w:r>
    </w:p>
    <w:p w:rsidR="00233325" w:rsidRPr="00464A21" w:rsidRDefault="00233325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DE BAJA CALIFORNIA</w:t>
      </w:r>
    </w:p>
    <w:p w:rsidR="00233325" w:rsidRPr="00464A21" w:rsidRDefault="00233325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PRESENTE.</w:t>
      </w:r>
      <w:r w:rsidR="00464A21">
        <w:rPr>
          <w:rFonts w:ascii="Humanst521 BT" w:hAnsi="Humanst521 BT"/>
          <w:b/>
          <w:sz w:val="26"/>
          <w:szCs w:val="26"/>
        </w:rPr>
        <w:t>-</w:t>
      </w:r>
    </w:p>
    <w:p w:rsidR="00E175B9" w:rsidRPr="00464A21" w:rsidRDefault="00E175B9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</w:p>
    <w:p w:rsidR="00E226EE" w:rsidRPr="00464A21" w:rsidRDefault="00E226EE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Quienes integramos la Comisión de Procesos Electorales del Consejo General Electoral del Instituto Estatal Electoral de Baja California, en cumplimiento a lo dispuesto por los</w:t>
      </w:r>
      <w:r w:rsidR="003D7BFC" w:rsidRPr="00464A21">
        <w:rPr>
          <w:rFonts w:ascii="Humanst521 BT" w:hAnsi="Humanst521 BT"/>
          <w:sz w:val="26"/>
          <w:szCs w:val="26"/>
        </w:rPr>
        <w:t xml:space="preserve"> artículos</w:t>
      </w:r>
      <w:r w:rsidRPr="00464A21">
        <w:rPr>
          <w:rFonts w:ascii="Humanst521 BT" w:hAnsi="Humanst521 BT"/>
          <w:sz w:val="26"/>
          <w:szCs w:val="26"/>
        </w:rPr>
        <w:t xml:space="preserve"> 5, </w:t>
      </w:r>
      <w:r w:rsidR="00EC0B17" w:rsidRPr="00464A21">
        <w:rPr>
          <w:rFonts w:ascii="Humanst521 BT" w:hAnsi="Humanst521 BT"/>
          <w:sz w:val="26"/>
          <w:szCs w:val="26"/>
        </w:rPr>
        <w:t>A</w:t>
      </w:r>
      <w:r w:rsidRPr="00464A21">
        <w:rPr>
          <w:rFonts w:ascii="Humanst521 BT" w:hAnsi="Humanst521 BT"/>
          <w:sz w:val="26"/>
          <w:szCs w:val="26"/>
        </w:rPr>
        <w:t>partado B,</w:t>
      </w:r>
      <w:r w:rsidR="00F417C8" w:rsidRPr="00464A21">
        <w:rPr>
          <w:rFonts w:ascii="Humanst521 BT" w:hAnsi="Humanst521 BT"/>
          <w:sz w:val="26"/>
          <w:szCs w:val="26"/>
        </w:rPr>
        <w:t xml:space="preserve"> fracción V y VI,</w:t>
      </w:r>
      <w:r w:rsidRPr="00464A21">
        <w:rPr>
          <w:rFonts w:ascii="Humanst521 BT" w:hAnsi="Humanst521 BT"/>
          <w:sz w:val="26"/>
          <w:szCs w:val="26"/>
        </w:rPr>
        <w:t xml:space="preserve"> de la Constitución Política del Estado Libre y Soberano de Baja California, 216</w:t>
      </w:r>
      <w:r w:rsidR="00856FA4" w:rsidRPr="00464A21">
        <w:rPr>
          <w:rFonts w:ascii="Humanst521 BT" w:hAnsi="Humanst521 BT"/>
          <w:sz w:val="26"/>
          <w:szCs w:val="26"/>
        </w:rPr>
        <w:t>, numeral 1, fracción a),</w:t>
      </w:r>
      <w:r w:rsidRPr="00464A21">
        <w:rPr>
          <w:rFonts w:ascii="Humanst521 BT" w:hAnsi="Humanst521 BT"/>
          <w:sz w:val="26"/>
          <w:szCs w:val="26"/>
        </w:rPr>
        <w:t xml:space="preserve"> de la Ley General de </w:t>
      </w:r>
      <w:r w:rsidR="00842894">
        <w:rPr>
          <w:rFonts w:ascii="Humanst521 BT" w:hAnsi="Humanst521 BT"/>
          <w:sz w:val="26"/>
          <w:szCs w:val="26"/>
        </w:rPr>
        <w:t>Instituciones y</w:t>
      </w:r>
      <w:r w:rsidR="00784A7B">
        <w:rPr>
          <w:rFonts w:ascii="Humanst521 BT" w:hAnsi="Humanst521 BT"/>
          <w:sz w:val="26"/>
          <w:szCs w:val="26"/>
        </w:rPr>
        <w:t>-</w:t>
      </w:r>
      <w:r w:rsidR="00842894">
        <w:rPr>
          <w:rFonts w:ascii="Humanst521 BT" w:hAnsi="Humanst521 BT"/>
          <w:sz w:val="26"/>
          <w:szCs w:val="26"/>
        </w:rPr>
        <w:t xml:space="preserve"> </w:t>
      </w:r>
      <w:r w:rsidRPr="00464A21">
        <w:rPr>
          <w:rFonts w:ascii="Humanst521 BT" w:hAnsi="Humanst521 BT"/>
          <w:sz w:val="26"/>
          <w:szCs w:val="26"/>
        </w:rPr>
        <w:t>Procedimient</w:t>
      </w:r>
      <w:r w:rsidR="001E56BE" w:rsidRPr="00464A21">
        <w:rPr>
          <w:rFonts w:ascii="Humanst521 BT" w:hAnsi="Humanst521 BT"/>
          <w:sz w:val="26"/>
          <w:szCs w:val="26"/>
        </w:rPr>
        <w:t>os Electorales,</w:t>
      </w:r>
      <w:r w:rsidRPr="00464A21">
        <w:rPr>
          <w:rFonts w:ascii="Humanst521 BT" w:hAnsi="Humanst521 BT"/>
          <w:sz w:val="26"/>
          <w:szCs w:val="26"/>
        </w:rPr>
        <w:t xml:space="preserve"> 45, fracción III, 46, fracción XV</w:t>
      </w:r>
      <w:r w:rsidR="00D82AF9" w:rsidRPr="00464A21">
        <w:rPr>
          <w:rFonts w:ascii="Humanst521 BT" w:hAnsi="Humanst521 BT"/>
          <w:sz w:val="26"/>
          <w:szCs w:val="26"/>
        </w:rPr>
        <w:t>, 188, 189</w:t>
      </w:r>
      <w:r w:rsidR="00222567" w:rsidRPr="00464A21">
        <w:rPr>
          <w:rFonts w:ascii="Humanst521 BT" w:hAnsi="Humanst521 BT"/>
          <w:sz w:val="26"/>
          <w:szCs w:val="26"/>
        </w:rPr>
        <w:t xml:space="preserve"> </w:t>
      </w:r>
      <w:r w:rsidR="00856FA4" w:rsidRPr="00464A21">
        <w:rPr>
          <w:rFonts w:ascii="Humanst521 BT" w:hAnsi="Humanst521 BT"/>
          <w:sz w:val="26"/>
          <w:szCs w:val="26"/>
        </w:rPr>
        <w:t>párrafo</w:t>
      </w:r>
      <w:r w:rsidR="00F417C8" w:rsidRPr="00464A21">
        <w:rPr>
          <w:rFonts w:ascii="Humanst521 BT" w:hAnsi="Humanst521 BT"/>
          <w:sz w:val="26"/>
          <w:szCs w:val="26"/>
        </w:rPr>
        <w:t xml:space="preserve"> segundo</w:t>
      </w:r>
      <w:r w:rsidR="006D5D80" w:rsidRPr="00464A21">
        <w:rPr>
          <w:rFonts w:ascii="Humanst521 BT" w:hAnsi="Humanst521 BT"/>
          <w:sz w:val="26"/>
          <w:szCs w:val="26"/>
        </w:rPr>
        <w:t>,</w:t>
      </w:r>
      <w:r w:rsidR="00856FA4" w:rsidRPr="00464A21">
        <w:rPr>
          <w:rFonts w:ascii="Humanst521 BT" w:hAnsi="Humanst521 BT"/>
          <w:sz w:val="26"/>
          <w:szCs w:val="26"/>
        </w:rPr>
        <w:t>193,</w:t>
      </w:r>
      <w:r w:rsidR="006D5D80" w:rsidRPr="00464A21">
        <w:rPr>
          <w:rFonts w:ascii="Humanst521 BT" w:hAnsi="Humanst521 BT"/>
          <w:sz w:val="26"/>
          <w:szCs w:val="26"/>
        </w:rPr>
        <w:t xml:space="preserve"> 195</w:t>
      </w:r>
      <w:r w:rsidR="002D1C02" w:rsidRPr="00464A21">
        <w:rPr>
          <w:rFonts w:ascii="Humanst521 BT" w:hAnsi="Humanst521 BT"/>
          <w:sz w:val="26"/>
          <w:szCs w:val="26"/>
        </w:rPr>
        <w:t xml:space="preserve">, </w:t>
      </w:r>
      <w:r w:rsidR="006F3034" w:rsidRPr="00464A21">
        <w:rPr>
          <w:rFonts w:ascii="Humanst521 BT" w:hAnsi="Humanst521 BT"/>
          <w:sz w:val="26"/>
          <w:szCs w:val="26"/>
        </w:rPr>
        <w:t>214</w:t>
      </w:r>
      <w:r w:rsidR="002D1C02" w:rsidRPr="00464A21">
        <w:rPr>
          <w:rFonts w:ascii="Humanst521 BT" w:hAnsi="Humanst521 BT"/>
          <w:sz w:val="26"/>
          <w:szCs w:val="26"/>
        </w:rPr>
        <w:t>,</w:t>
      </w:r>
      <w:r w:rsidR="006F3034" w:rsidRPr="00464A21">
        <w:rPr>
          <w:rFonts w:ascii="Humanst521 BT" w:hAnsi="Humanst521 BT"/>
          <w:sz w:val="26"/>
          <w:szCs w:val="26"/>
        </w:rPr>
        <w:t xml:space="preserve"> párrafo </w:t>
      </w:r>
      <w:r w:rsidR="00F417C8" w:rsidRPr="00464A21">
        <w:rPr>
          <w:rFonts w:ascii="Humanst521 BT" w:hAnsi="Humanst521 BT"/>
          <w:sz w:val="26"/>
          <w:szCs w:val="26"/>
        </w:rPr>
        <w:t>cuarto</w:t>
      </w:r>
      <w:r w:rsidR="00BF5161" w:rsidRPr="00464A21">
        <w:rPr>
          <w:rFonts w:ascii="Humanst521 BT" w:hAnsi="Humanst521 BT"/>
          <w:sz w:val="26"/>
          <w:szCs w:val="26"/>
        </w:rPr>
        <w:t>,</w:t>
      </w:r>
      <w:r w:rsidR="006F3034" w:rsidRPr="00464A21">
        <w:rPr>
          <w:rFonts w:ascii="Humanst521 BT" w:hAnsi="Humanst521 BT"/>
          <w:sz w:val="26"/>
          <w:szCs w:val="26"/>
        </w:rPr>
        <w:t xml:space="preserve"> f</w:t>
      </w:r>
      <w:r w:rsidR="00BF5161" w:rsidRPr="00464A21">
        <w:rPr>
          <w:rFonts w:ascii="Humanst521 BT" w:hAnsi="Humanst521 BT"/>
          <w:sz w:val="26"/>
          <w:szCs w:val="26"/>
        </w:rPr>
        <w:t>racción II,</w:t>
      </w:r>
      <w:r w:rsidR="00E175B9" w:rsidRPr="00464A21">
        <w:rPr>
          <w:rFonts w:ascii="Humanst521 BT" w:hAnsi="Humanst521 BT"/>
          <w:sz w:val="26"/>
          <w:szCs w:val="26"/>
        </w:rPr>
        <w:t xml:space="preserve"> de la Ley Electoral del Estado de Baja California</w:t>
      </w:r>
      <w:r w:rsidRPr="00464A21">
        <w:rPr>
          <w:rFonts w:ascii="Humanst521 BT" w:hAnsi="Humanst521 BT"/>
          <w:sz w:val="26"/>
          <w:szCs w:val="26"/>
        </w:rPr>
        <w:t xml:space="preserve"> y 23, 31, numeral I, inciso f), del Reglamento </w:t>
      </w:r>
      <w:r w:rsidR="00464A21">
        <w:rPr>
          <w:rFonts w:ascii="Humanst521 BT" w:hAnsi="Humanst521 BT"/>
          <w:sz w:val="26"/>
          <w:szCs w:val="26"/>
        </w:rPr>
        <w:t xml:space="preserve">Interior </w:t>
      </w:r>
      <w:r w:rsidRPr="00464A21">
        <w:rPr>
          <w:rFonts w:ascii="Humanst521 BT" w:hAnsi="Humanst521 BT"/>
          <w:sz w:val="26"/>
          <w:szCs w:val="26"/>
        </w:rPr>
        <w:t>del Instituto Estatal Electoral de Baja California, y el Acuerdo INE/CG950/2015</w:t>
      </w:r>
      <w:r w:rsidR="00E25439" w:rsidRPr="00464A21">
        <w:rPr>
          <w:rFonts w:ascii="Humanst521 BT" w:hAnsi="Humanst521 BT"/>
          <w:sz w:val="26"/>
          <w:szCs w:val="26"/>
        </w:rPr>
        <w:t xml:space="preserve"> </w:t>
      </w:r>
      <w:r w:rsidR="0087562A" w:rsidRPr="00464A21">
        <w:rPr>
          <w:rFonts w:ascii="Humanst521 BT" w:hAnsi="Humanst521 BT"/>
          <w:sz w:val="26"/>
          <w:szCs w:val="26"/>
        </w:rPr>
        <w:t>A</w:t>
      </w:r>
      <w:r w:rsidR="00E25439" w:rsidRPr="00464A21">
        <w:rPr>
          <w:rFonts w:ascii="Humanst521 BT" w:hAnsi="Humanst521 BT"/>
          <w:sz w:val="26"/>
          <w:szCs w:val="26"/>
        </w:rPr>
        <w:t>partado V, inciso c), numeral 8,</w:t>
      </w:r>
      <w:r w:rsidR="006F3034" w:rsidRPr="00464A21">
        <w:rPr>
          <w:rFonts w:ascii="Humanst521 BT" w:hAnsi="Humanst521 BT"/>
          <w:sz w:val="26"/>
          <w:szCs w:val="26"/>
        </w:rPr>
        <w:t xml:space="preserve"> por</w:t>
      </w:r>
      <w:r w:rsidRPr="00464A21">
        <w:rPr>
          <w:rFonts w:ascii="Humanst521 BT" w:hAnsi="Humanst521 BT"/>
          <w:sz w:val="26"/>
          <w:szCs w:val="26"/>
        </w:rPr>
        <w:t xml:space="preserve"> el cual</w:t>
      </w:r>
      <w:r w:rsidR="003531F9" w:rsidRPr="00464A21">
        <w:rPr>
          <w:rFonts w:ascii="Humanst521 BT" w:hAnsi="Humanst521 BT"/>
          <w:sz w:val="26"/>
          <w:szCs w:val="26"/>
        </w:rPr>
        <w:t xml:space="preserve"> </w:t>
      </w:r>
      <w:r w:rsidRPr="00464A21">
        <w:rPr>
          <w:rFonts w:ascii="Humanst521 BT" w:hAnsi="Humanst521 BT"/>
          <w:sz w:val="26"/>
          <w:szCs w:val="26"/>
        </w:rPr>
        <w:t xml:space="preserve">se emiten los Lineamientos para la impresión de documentos y producción de materiales electorales para los Procesos Electorales Federales y Locales y para el voto de los ciudadanos residentes en el extranjero, respetuosamente sometemos a la consideración de este pleno, el siguiente dictamen relativo a la </w:t>
      </w:r>
      <w:r w:rsidR="003A27BC" w:rsidRPr="00464A21">
        <w:rPr>
          <w:rFonts w:ascii="Humanst521 BT" w:hAnsi="Humanst521 BT"/>
          <w:b/>
          <w:sz w:val="26"/>
          <w:szCs w:val="26"/>
        </w:rPr>
        <w:t>DES</w:t>
      </w:r>
      <w:r w:rsidR="00BF5161" w:rsidRPr="00464A21">
        <w:rPr>
          <w:rFonts w:ascii="Humanst521 BT" w:hAnsi="Humanst521 BT"/>
          <w:b/>
          <w:sz w:val="26"/>
          <w:szCs w:val="26"/>
        </w:rPr>
        <w:t>IGNACIÓN DE LA INSTITUCIÓN ACADÉMICA</w:t>
      </w:r>
      <w:r w:rsidR="00856FA4" w:rsidRPr="00464A21">
        <w:rPr>
          <w:rFonts w:ascii="Humanst521 BT" w:hAnsi="Humanst521 BT"/>
          <w:b/>
          <w:sz w:val="26"/>
          <w:szCs w:val="26"/>
        </w:rPr>
        <w:t xml:space="preserve"> </w:t>
      </w:r>
      <w:r w:rsidR="00BF5161" w:rsidRPr="00464A21">
        <w:rPr>
          <w:rFonts w:ascii="Humanst521 BT" w:hAnsi="Humanst521 BT"/>
          <w:b/>
          <w:sz w:val="26"/>
          <w:szCs w:val="26"/>
        </w:rPr>
        <w:t>QUE REALIZARÁ LA CERTIFICACIÓN DE LAS CARACTER</w:t>
      </w:r>
      <w:r w:rsidR="00464A21">
        <w:rPr>
          <w:rFonts w:ascii="Humanst521 BT" w:hAnsi="Humanst521 BT"/>
          <w:b/>
          <w:sz w:val="26"/>
          <w:szCs w:val="26"/>
        </w:rPr>
        <w:t>Í</w:t>
      </w:r>
      <w:r w:rsidR="00BF5161" w:rsidRPr="00464A21">
        <w:rPr>
          <w:rFonts w:ascii="Humanst521 BT" w:hAnsi="Humanst521 BT"/>
          <w:b/>
          <w:sz w:val="26"/>
          <w:szCs w:val="26"/>
        </w:rPr>
        <w:t>STICAS Y CALIDAD DEL LÍQUIDO INDELEBLE</w:t>
      </w:r>
      <w:r w:rsidR="00E25439" w:rsidRPr="00464A21">
        <w:rPr>
          <w:rFonts w:ascii="Humanst521 BT" w:hAnsi="Humanst521 BT"/>
          <w:b/>
          <w:sz w:val="26"/>
          <w:szCs w:val="26"/>
        </w:rPr>
        <w:t>,</w:t>
      </w:r>
      <w:r w:rsidR="00BF5161" w:rsidRPr="00464A21">
        <w:rPr>
          <w:rFonts w:ascii="Humanst521 BT" w:hAnsi="Humanst521 BT"/>
          <w:b/>
          <w:sz w:val="26"/>
          <w:szCs w:val="26"/>
        </w:rPr>
        <w:t xml:space="preserve"> QUE SE UTILIZARÁ EN LA JORNADA ELECTORAL </w:t>
      </w:r>
      <w:r w:rsidR="005F5685" w:rsidRPr="00464A21">
        <w:rPr>
          <w:rFonts w:ascii="Humanst521 BT" w:hAnsi="Humanst521 BT"/>
          <w:b/>
          <w:sz w:val="26"/>
          <w:szCs w:val="26"/>
        </w:rPr>
        <w:t>DEL 5 DE JUNIO DE 2016</w:t>
      </w:r>
      <w:r w:rsidR="00464A21">
        <w:rPr>
          <w:rFonts w:ascii="Humanst521 BT" w:hAnsi="Humanst521 BT"/>
          <w:b/>
          <w:sz w:val="26"/>
          <w:szCs w:val="26"/>
        </w:rPr>
        <w:t xml:space="preserve">, </w:t>
      </w:r>
      <w:r w:rsidRPr="00464A21">
        <w:rPr>
          <w:rFonts w:ascii="Humanst521 BT" w:hAnsi="Humanst521 BT"/>
          <w:sz w:val="26"/>
          <w:szCs w:val="26"/>
        </w:rPr>
        <w:t>al tenor de los siguientes antecedentes, considerandos y puntos resolutivos:</w:t>
      </w:r>
    </w:p>
    <w:p w:rsidR="00DC24D6" w:rsidRPr="00464A21" w:rsidRDefault="00DC24D6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191B0D" w:rsidRDefault="00191B0D">
      <w:pPr>
        <w:spacing w:after="0" w:line="240" w:lineRule="auto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br w:type="page"/>
      </w:r>
    </w:p>
    <w:p w:rsidR="00CB26DF" w:rsidRDefault="00CB26DF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4E1FCA" w:rsidRPr="00464A21" w:rsidRDefault="004E1FCA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A N T E C E D E N T E S</w:t>
      </w:r>
    </w:p>
    <w:p w:rsidR="003D2371" w:rsidRPr="0096754D" w:rsidRDefault="003D2371" w:rsidP="00191B0D">
      <w:pPr>
        <w:spacing w:after="0" w:line="336" w:lineRule="auto"/>
        <w:ind w:left="708" w:hanging="708"/>
        <w:rPr>
          <w:rFonts w:ascii="Humanst521 BT" w:hAnsi="Humanst521 BT"/>
          <w:b/>
          <w:sz w:val="26"/>
          <w:szCs w:val="26"/>
        </w:rPr>
      </w:pPr>
    </w:p>
    <w:p w:rsidR="003D2371" w:rsidRPr="0096754D" w:rsidRDefault="003D2371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>1</w:t>
      </w:r>
      <w:r w:rsidRPr="0096754D">
        <w:rPr>
          <w:rFonts w:ascii="Humanst521 BT" w:hAnsi="Humanst521 BT"/>
          <w:b/>
          <w:sz w:val="26"/>
          <w:szCs w:val="26"/>
        </w:rPr>
        <w:t>.</w:t>
      </w:r>
      <w:r w:rsidRPr="0096754D">
        <w:rPr>
          <w:rFonts w:ascii="Humanst521 BT" w:hAnsi="Humanst521 BT"/>
          <w:sz w:val="26"/>
          <w:szCs w:val="26"/>
        </w:rPr>
        <w:t xml:space="preserve"> El día 13 de septiembre de 2015 el Consejo General celebró sesión solemne para declarar el inicio formal del proceso electoral ordinario local 2015-2016, en el cual habrá de elegirse a Diputados del Congreso del Estado, así como a los integrantes de los ayuntamientos del Estado de Baja California. </w:t>
      </w:r>
    </w:p>
    <w:p w:rsidR="00F91547" w:rsidRPr="00D15CD0" w:rsidRDefault="00F91547" w:rsidP="00191B0D">
      <w:pPr>
        <w:pStyle w:val="Prrafodelista"/>
        <w:spacing w:after="0" w:line="336" w:lineRule="auto"/>
        <w:ind w:left="0"/>
        <w:jc w:val="both"/>
        <w:rPr>
          <w:rFonts w:ascii="Humanst521 BT" w:hAnsi="Humanst521 BT"/>
          <w:sz w:val="26"/>
          <w:szCs w:val="26"/>
        </w:rPr>
      </w:pPr>
    </w:p>
    <w:p w:rsidR="00280E85" w:rsidRPr="003D2371" w:rsidRDefault="003D2371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2.</w:t>
      </w:r>
      <w:r>
        <w:rPr>
          <w:rFonts w:ascii="Humanst521 BT" w:hAnsi="Humanst521 BT"/>
          <w:sz w:val="26"/>
          <w:szCs w:val="26"/>
        </w:rPr>
        <w:t xml:space="preserve"> </w:t>
      </w:r>
      <w:r w:rsidR="00280E85" w:rsidRPr="003D2371">
        <w:rPr>
          <w:rFonts w:ascii="Humanst521 BT" w:hAnsi="Humanst521 BT"/>
          <w:sz w:val="26"/>
          <w:szCs w:val="26"/>
        </w:rPr>
        <w:t>El 11 de noviembre de 2015</w:t>
      </w:r>
      <w:r w:rsidR="00F567A9">
        <w:rPr>
          <w:rFonts w:ascii="Humanst521 BT" w:hAnsi="Humanst521 BT"/>
          <w:sz w:val="26"/>
          <w:szCs w:val="26"/>
        </w:rPr>
        <w:t xml:space="preserve"> </w:t>
      </w:r>
      <w:r w:rsidR="00280E85" w:rsidRPr="003D2371">
        <w:rPr>
          <w:rFonts w:ascii="Humanst521 BT" w:hAnsi="Humanst521 BT"/>
          <w:sz w:val="26"/>
          <w:szCs w:val="26"/>
        </w:rPr>
        <w:t>el Consejo General del Instituto Nacional Electoral aprobó el Acuerdo INE/CG950/2015 en el cual se emiten los Lineamientos para la impresión de documentos y producción de materiales electorales para los Procesos Electorales Federales y Locales y para el voto de los ciudadanos residentes en el extranjero.</w:t>
      </w:r>
    </w:p>
    <w:p w:rsidR="00280E85" w:rsidRPr="00D15CD0" w:rsidRDefault="00280E85" w:rsidP="00191B0D">
      <w:pPr>
        <w:pStyle w:val="Prrafodelista"/>
        <w:spacing w:after="0" w:line="336" w:lineRule="auto"/>
        <w:ind w:left="0"/>
        <w:jc w:val="both"/>
        <w:rPr>
          <w:rFonts w:ascii="Humanst521 BT" w:hAnsi="Humanst521 BT"/>
          <w:sz w:val="26"/>
          <w:szCs w:val="26"/>
        </w:rPr>
      </w:pPr>
    </w:p>
    <w:p w:rsidR="00464A21" w:rsidRPr="003D2371" w:rsidRDefault="006B024C" w:rsidP="00191B0D">
      <w:pPr>
        <w:pStyle w:val="Prrafodelista"/>
        <w:spacing w:after="0" w:line="336" w:lineRule="auto"/>
        <w:ind w:left="0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3.</w:t>
      </w:r>
      <w:r>
        <w:rPr>
          <w:rFonts w:ascii="Humanst521 BT" w:hAnsi="Humanst521 BT"/>
          <w:sz w:val="26"/>
          <w:szCs w:val="26"/>
        </w:rPr>
        <w:t xml:space="preserve"> </w:t>
      </w:r>
      <w:r w:rsidR="00E878C0" w:rsidRPr="003D2371">
        <w:rPr>
          <w:rFonts w:ascii="Humanst521 BT" w:hAnsi="Humanst521 BT"/>
          <w:sz w:val="26"/>
          <w:szCs w:val="26"/>
        </w:rPr>
        <w:t xml:space="preserve">El 21 de marzo de 2016 la Comisión de Procesos Electorales aprobó el Dictamen número </w:t>
      </w:r>
      <w:r w:rsidR="005814D8">
        <w:rPr>
          <w:rFonts w:ascii="Humanst521 BT" w:hAnsi="Humanst521 BT"/>
          <w:sz w:val="26"/>
          <w:szCs w:val="26"/>
        </w:rPr>
        <w:t>seis</w:t>
      </w:r>
      <w:r w:rsidR="00E878C0" w:rsidRPr="003D2371">
        <w:rPr>
          <w:rFonts w:ascii="Humanst521 BT" w:hAnsi="Humanst521 BT"/>
          <w:sz w:val="26"/>
          <w:szCs w:val="26"/>
        </w:rPr>
        <w:t>, relativo</w:t>
      </w:r>
      <w:r w:rsidR="002E00F3" w:rsidRPr="003D2371">
        <w:rPr>
          <w:rFonts w:ascii="Humanst521 BT" w:hAnsi="Humanst521 BT"/>
          <w:sz w:val="26"/>
          <w:szCs w:val="26"/>
        </w:rPr>
        <w:t xml:space="preserve"> </w:t>
      </w:r>
      <w:r w:rsidR="00E878C0" w:rsidRPr="003D2371">
        <w:rPr>
          <w:rFonts w:ascii="Humanst521 BT" w:hAnsi="Humanst521 BT"/>
          <w:sz w:val="26"/>
          <w:szCs w:val="26"/>
        </w:rPr>
        <w:t>al</w:t>
      </w:r>
      <w:r w:rsidR="00F567A9">
        <w:rPr>
          <w:rFonts w:ascii="Humanst521 BT" w:hAnsi="Humanst521 BT"/>
          <w:sz w:val="26"/>
          <w:szCs w:val="26"/>
        </w:rPr>
        <w:t xml:space="preserve"> </w:t>
      </w:r>
      <w:r w:rsidR="00E878C0" w:rsidRPr="003D2371">
        <w:rPr>
          <w:rFonts w:ascii="Humanst521 BT" w:hAnsi="Humanst521 BT"/>
          <w:sz w:val="26"/>
          <w:szCs w:val="26"/>
        </w:rPr>
        <w:t>Material Electoral a utilizarse en la Jornada Electoral del 5 de junio de 2016.</w:t>
      </w:r>
    </w:p>
    <w:p w:rsidR="00280E85" w:rsidRPr="00D15CD0" w:rsidRDefault="00280E85" w:rsidP="00191B0D">
      <w:pPr>
        <w:pStyle w:val="Prrafodelista"/>
        <w:spacing w:after="0" w:line="336" w:lineRule="auto"/>
        <w:ind w:left="765"/>
        <w:jc w:val="both"/>
        <w:rPr>
          <w:rFonts w:ascii="Humanst521 BT" w:hAnsi="Humanst521 BT"/>
          <w:sz w:val="26"/>
          <w:szCs w:val="26"/>
        </w:rPr>
      </w:pPr>
    </w:p>
    <w:p w:rsidR="00E878C0" w:rsidRPr="005814D8" w:rsidRDefault="00F567A9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En </w:t>
      </w:r>
      <w:r w:rsidR="00E878C0" w:rsidRPr="005814D8">
        <w:rPr>
          <w:rFonts w:ascii="Humanst521 BT" w:hAnsi="Humanst521 BT"/>
          <w:sz w:val="26"/>
          <w:szCs w:val="26"/>
        </w:rPr>
        <w:t xml:space="preserve">el dictamen </w:t>
      </w:r>
      <w:r>
        <w:rPr>
          <w:rFonts w:ascii="Humanst521 BT" w:hAnsi="Humanst521 BT"/>
          <w:sz w:val="26"/>
          <w:szCs w:val="26"/>
        </w:rPr>
        <w:t xml:space="preserve">antes citado, </w:t>
      </w:r>
      <w:r w:rsidR="00E878C0" w:rsidRPr="005814D8">
        <w:rPr>
          <w:rFonts w:ascii="Humanst521 BT" w:hAnsi="Humanst521 BT"/>
          <w:sz w:val="26"/>
          <w:szCs w:val="26"/>
        </w:rPr>
        <w:t xml:space="preserve">se emiten las características que debe </w:t>
      </w:r>
      <w:r>
        <w:rPr>
          <w:rFonts w:ascii="Humanst521 BT" w:hAnsi="Humanst521 BT"/>
          <w:sz w:val="26"/>
          <w:szCs w:val="26"/>
        </w:rPr>
        <w:t xml:space="preserve">cumplir </w:t>
      </w:r>
      <w:r w:rsidR="00E878C0" w:rsidRPr="005814D8">
        <w:rPr>
          <w:rFonts w:ascii="Humanst521 BT" w:hAnsi="Humanst521 BT"/>
          <w:sz w:val="26"/>
          <w:szCs w:val="26"/>
        </w:rPr>
        <w:t xml:space="preserve">el </w:t>
      </w:r>
      <w:r w:rsidR="006B024C">
        <w:rPr>
          <w:rFonts w:ascii="Humanst521 BT" w:hAnsi="Humanst521 BT"/>
          <w:sz w:val="26"/>
          <w:szCs w:val="26"/>
        </w:rPr>
        <w:t>l</w:t>
      </w:r>
      <w:r w:rsidR="00E878C0" w:rsidRPr="005814D8">
        <w:rPr>
          <w:rFonts w:ascii="Humanst521 BT" w:hAnsi="Humanst521 BT"/>
          <w:sz w:val="26"/>
          <w:szCs w:val="26"/>
        </w:rPr>
        <w:t xml:space="preserve">íquido </w:t>
      </w:r>
      <w:r w:rsidR="006B024C">
        <w:rPr>
          <w:rFonts w:ascii="Humanst521 BT" w:hAnsi="Humanst521 BT"/>
          <w:sz w:val="26"/>
          <w:szCs w:val="26"/>
        </w:rPr>
        <w:t>i</w:t>
      </w:r>
      <w:r w:rsidR="00E878C0" w:rsidRPr="005814D8">
        <w:rPr>
          <w:rFonts w:ascii="Humanst521 BT" w:hAnsi="Humanst521 BT"/>
          <w:sz w:val="26"/>
          <w:szCs w:val="26"/>
        </w:rPr>
        <w:t>ndeleble</w:t>
      </w:r>
      <w:r>
        <w:rPr>
          <w:rFonts w:ascii="Humanst521 BT" w:hAnsi="Humanst521 BT"/>
          <w:sz w:val="26"/>
          <w:szCs w:val="26"/>
        </w:rPr>
        <w:t xml:space="preserve">, las cuales son </w:t>
      </w:r>
      <w:r w:rsidR="00280E85" w:rsidRPr="005814D8">
        <w:rPr>
          <w:rFonts w:ascii="Humanst521 BT" w:hAnsi="Humanst521 BT"/>
          <w:sz w:val="26"/>
          <w:szCs w:val="26"/>
        </w:rPr>
        <w:t>las siguientes</w:t>
      </w:r>
      <w:r w:rsidR="00E878C0" w:rsidRPr="005814D8">
        <w:rPr>
          <w:rFonts w:ascii="Humanst521 BT" w:hAnsi="Humanst521 BT"/>
          <w:sz w:val="26"/>
          <w:szCs w:val="26"/>
        </w:rPr>
        <w:t>: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Permanencia en la piel mínima 10 hrs.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Visible en la piel al momento de su aplicación.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El tiempo de secado en la piel no será mayor a quince segundos.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La marca indeleble será de color.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La marca indeleble será resistente a los siguientes disolventes.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Agua, jabón, detergente, alcohol de 96</w:t>
      </w:r>
      <w:r w:rsidR="00910F9D">
        <w:rPr>
          <w:rFonts w:ascii="Humanst521 BT" w:hAnsi="Humanst521 BT"/>
          <w:sz w:val="26"/>
          <w:szCs w:val="26"/>
        </w:rPr>
        <w:t>º</w:t>
      </w:r>
      <w:r w:rsidRPr="00D15CD0">
        <w:rPr>
          <w:rFonts w:ascii="Humanst521 BT" w:hAnsi="Humanst521 BT"/>
          <w:sz w:val="26"/>
          <w:szCs w:val="26"/>
        </w:rPr>
        <w:t xml:space="preserve">, quita esmalte, </w:t>
      </w:r>
      <w:proofErr w:type="spellStart"/>
      <w:r w:rsidRPr="00D15CD0">
        <w:rPr>
          <w:rFonts w:ascii="Humanst521 BT" w:hAnsi="Humanst521 BT"/>
          <w:sz w:val="26"/>
          <w:szCs w:val="26"/>
        </w:rPr>
        <w:t>thinner</w:t>
      </w:r>
      <w:proofErr w:type="spellEnd"/>
      <w:r w:rsidRPr="00D15CD0">
        <w:rPr>
          <w:rFonts w:ascii="Humanst521 BT" w:hAnsi="Humanst521 BT"/>
          <w:sz w:val="26"/>
          <w:szCs w:val="26"/>
        </w:rPr>
        <w:t xml:space="preserve">, aguarrás, gasolina blanca, vinagre de alcohol, aceite vegetal, aceite mineral, crema facial, jugo de limón y blanqueador de ropa. 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lastRenderedPageBreak/>
        <w:t>Garantizar que por su bajo grado de toxicidad, puede manejarse con seguridad y no ocasione irritación en la piel.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Vida de almacén no menor a 6 meses.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El líquido indeleble se aplicará en la piel del dedo pulgar derecho de los electores.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El envase que utilice para contener el líquido indeleble y su aplica</w:t>
      </w:r>
      <w:r w:rsidR="005A6F43">
        <w:rPr>
          <w:rFonts w:ascii="Humanst521 BT" w:hAnsi="Humanst521 BT"/>
          <w:sz w:val="26"/>
          <w:szCs w:val="26"/>
        </w:rPr>
        <w:t>dor</w:t>
      </w:r>
      <w:r w:rsidRPr="00D15CD0">
        <w:rPr>
          <w:rFonts w:ascii="Humanst521 BT" w:hAnsi="Humanst521 BT"/>
          <w:sz w:val="26"/>
          <w:szCs w:val="26"/>
        </w:rPr>
        <w:t xml:space="preserve"> deberá ser de plástico polipropileno de alto impacto translúcido.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La forma del aplicador será en forma de plumón.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>Resistente a las propiedades químicas de líquido indeleble, por lo menos durante 6 meses de almacenamiento y durante su utilización.</w:t>
      </w:r>
    </w:p>
    <w:p w:rsidR="00E878C0" w:rsidRPr="00D15CD0" w:rsidRDefault="00E878C0" w:rsidP="00191B0D">
      <w:pPr>
        <w:pStyle w:val="Prrafodelista"/>
        <w:numPr>
          <w:ilvl w:val="0"/>
          <w:numId w:val="7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D15CD0">
        <w:rPr>
          <w:rFonts w:ascii="Humanst521 BT" w:hAnsi="Humanst521 BT"/>
          <w:sz w:val="26"/>
          <w:szCs w:val="26"/>
        </w:rPr>
        <w:t xml:space="preserve">El aplicador deberá constar de componentes que permitan que la tinta fluya adecuadamente desde el depósito hasta la punta. </w:t>
      </w:r>
    </w:p>
    <w:p w:rsidR="00280E85" w:rsidRPr="00D15CD0" w:rsidRDefault="00280E85" w:rsidP="00191B0D">
      <w:pPr>
        <w:spacing w:after="0" w:line="336" w:lineRule="auto"/>
        <w:rPr>
          <w:rFonts w:ascii="Humanst521 BT" w:hAnsi="Humanst521 BT"/>
          <w:sz w:val="26"/>
          <w:szCs w:val="26"/>
        </w:rPr>
      </w:pPr>
    </w:p>
    <w:p w:rsidR="003D2371" w:rsidRPr="00F567A9" w:rsidRDefault="00F567A9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4.</w:t>
      </w:r>
      <w:r>
        <w:rPr>
          <w:rFonts w:ascii="Humanst521 BT" w:hAnsi="Humanst521 BT"/>
          <w:sz w:val="26"/>
          <w:szCs w:val="26"/>
        </w:rPr>
        <w:t xml:space="preserve"> </w:t>
      </w:r>
      <w:r w:rsidR="00EF270E" w:rsidRPr="00F567A9">
        <w:rPr>
          <w:rFonts w:ascii="Humanst521 BT" w:hAnsi="Humanst521 BT"/>
          <w:sz w:val="26"/>
          <w:szCs w:val="26"/>
        </w:rPr>
        <w:t xml:space="preserve">El </w:t>
      </w:r>
      <w:r w:rsidR="00992D20" w:rsidRPr="00F567A9">
        <w:rPr>
          <w:rFonts w:ascii="Humanst521 BT" w:hAnsi="Humanst521 BT"/>
          <w:sz w:val="26"/>
          <w:szCs w:val="26"/>
        </w:rPr>
        <w:t>7</w:t>
      </w:r>
      <w:r w:rsidR="006B024C" w:rsidRPr="00F567A9">
        <w:rPr>
          <w:rFonts w:ascii="Humanst521 BT" w:hAnsi="Humanst521 BT"/>
          <w:sz w:val="26"/>
          <w:szCs w:val="26"/>
        </w:rPr>
        <w:t xml:space="preserve"> de abril de 2016</w:t>
      </w:r>
      <w:r w:rsidR="00992D20" w:rsidRPr="00F567A9">
        <w:rPr>
          <w:rFonts w:ascii="Humanst521 BT" w:hAnsi="Humanst521 BT"/>
          <w:sz w:val="26"/>
          <w:szCs w:val="26"/>
        </w:rPr>
        <w:t xml:space="preserve"> el Comité de Adquisiciones</w:t>
      </w:r>
      <w:r w:rsidRPr="00F567A9">
        <w:rPr>
          <w:rFonts w:ascii="Humanst521 BT" w:hAnsi="Humanst521 BT"/>
          <w:sz w:val="26"/>
          <w:szCs w:val="26"/>
        </w:rPr>
        <w:t xml:space="preserve">, Arrendamientos y Servicios del Instituto Estatal Electoral, a través de la Licitación Pública Nacional </w:t>
      </w:r>
      <w:r w:rsidR="00992D20" w:rsidRPr="00F567A9">
        <w:rPr>
          <w:rFonts w:ascii="Humanst521 BT" w:hAnsi="Humanst521 BT"/>
          <w:sz w:val="26"/>
          <w:szCs w:val="26"/>
        </w:rPr>
        <w:t>LPN-IEEBC-2016</w:t>
      </w:r>
      <w:r w:rsidRPr="00F567A9">
        <w:rPr>
          <w:rFonts w:ascii="Humanst521 BT" w:hAnsi="Humanst521 BT"/>
          <w:sz w:val="26"/>
          <w:szCs w:val="26"/>
        </w:rPr>
        <w:t>/0</w:t>
      </w:r>
      <w:r w:rsidR="00992D20" w:rsidRPr="00F567A9">
        <w:rPr>
          <w:rFonts w:ascii="Humanst521 BT" w:hAnsi="Humanst521 BT"/>
          <w:sz w:val="26"/>
          <w:szCs w:val="26"/>
        </w:rPr>
        <w:t>3</w:t>
      </w:r>
      <w:r w:rsidRPr="00F567A9">
        <w:rPr>
          <w:rFonts w:ascii="Humanst521 BT" w:hAnsi="Humanst521 BT"/>
          <w:sz w:val="26"/>
          <w:szCs w:val="26"/>
        </w:rPr>
        <w:t xml:space="preserve">, determinó adjudicar </w:t>
      </w:r>
      <w:r w:rsidR="00992D20" w:rsidRPr="00F567A9">
        <w:rPr>
          <w:rFonts w:ascii="Humanst521 BT" w:hAnsi="Humanst521 BT"/>
          <w:sz w:val="26"/>
          <w:szCs w:val="26"/>
        </w:rPr>
        <w:t>a</w:t>
      </w:r>
      <w:r w:rsidR="003D2371" w:rsidRPr="00F567A9">
        <w:rPr>
          <w:rFonts w:ascii="Humanst521 BT" w:hAnsi="Humanst521 BT"/>
          <w:sz w:val="26"/>
          <w:szCs w:val="26"/>
        </w:rPr>
        <w:t xml:space="preserve"> la empresa </w:t>
      </w:r>
      <w:proofErr w:type="spellStart"/>
      <w:r w:rsidR="003D2371" w:rsidRPr="00F567A9">
        <w:rPr>
          <w:rFonts w:ascii="Humanst521 BT" w:hAnsi="Humanst521 BT"/>
          <w:sz w:val="26"/>
          <w:szCs w:val="26"/>
        </w:rPr>
        <w:t>Seriplast</w:t>
      </w:r>
      <w:proofErr w:type="spellEnd"/>
      <w:r w:rsidR="003D2371" w:rsidRPr="00F567A9">
        <w:rPr>
          <w:rFonts w:ascii="Humanst521 BT" w:hAnsi="Humanst521 BT"/>
          <w:sz w:val="26"/>
          <w:szCs w:val="26"/>
        </w:rPr>
        <w:t xml:space="preserve"> de México</w:t>
      </w:r>
      <w:r w:rsidR="00992D20" w:rsidRPr="00F567A9">
        <w:rPr>
          <w:rFonts w:ascii="Humanst521 BT" w:hAnsi="Humanst521 BT"/>
          <w:sz w:val="26"/>
          <w:szCs w:val="26"/>
        </w:rPr>
        <w:t xml:space="preserve"> S.A de C.V</w:t>
      </w:r>
      <w:r w:rsidR="00A87134" w:rsidRPr="00F567A9">
        <w:rPr>
          <w:rFonts w:ascii="Humanst521 BT" w:hAnsi="Humanst521 BT"/>
          <w:sz w:val="26"/>
          <w:szCs w:val="26"/>
        </w:rPr>
        <w:t>.</w:t>
      </w:r>
      <w:r w:rsidR="001F3452" w:rsidRPr="00F567A9">
        <w:rPr>
          <w:rFonts w:ascii="Humanst521 BT" w:hAnsi="Humanst521 BT"/>
          <w:sz w:val="26"/>
          <w:szCs w:val="26"/>
        </w:rPr>
        <w:t>,</w:t>
      </w:r>
      <w:r w:rsidR="003D2371" w:rsidRPr="00F567A9">
        <w:rPr>
          <w:rFonts w:ascii="Humanst521 BT" w:hAnsi="Humanst521 BT"/>
          <w:sz w:val="26"/>
          <w:szCs w:val="26"/>
        </w:rPr>
        <w:t xml:space="preserve"> la adquisición</w:t>
      </w:r>
      <w:r w:rsidR="005305A6">
        <w:rPr>
          <w:rFonts w:ascii="Humanst521 BT" w:hAnsi="Humanst521 BT"/>
          <w:sz w:val="26"/>
          <w:szCs w:val="26"/>
        </w:rPr>
        <w:t xml:space="preserve"> de material electoral para el P</w:t>
      </w:r>
      <w:r w:rsidR="003D2371" w:rsidRPr="00F567A9">
        <w:rPr>
          <w:rFonts w:ascii="Humanst521 BT" w:hAnsi="Humanst521 BT"/>
          <w:sz w:val="26"/>
          <w:szCs w:val="26"/>
        </w:rPr>
        <w:t xml:space="preserve">roceso </w:t>
      </w:r>
      <w:r w:rsidR="005305A6">
        <w:rPr>
          <w:rFonts w:ascii="Humanst521 BT" w:hAnsi="Humanst521 BT"/>
          <w:sz w:val="26"/>
          <w:szCs w:val="26"/>
        </w:rPr>
        <w:t>E</w:t>
      </w:r>
      <w:r w:rsidR="003D2371" w:rsidRPr="00F567A9">
        <w:rPr>
          <w:rFonts w:ascii="Humanst521 BT" w:hAnsi="Humanst521 BT"/>
          <w:sz w:val="26"/>
          <w:szCs w:val="26"/>
        </w:rPr>
        <w:t>lectoral del</w:t>
      </w:r>
      <w:r w:rsidR="00992D20" w:rsidRPr="00F567A9">
        <w:rPr>
          <w:rFonts w:ascii="Humanst521 BT" w:hAnsi="Humanst521 BT"/>
          <w:sz w:val="26"/>
          <w:szCs w:val="26"/>
        </w:rPr>
        <w:t xml:space="preserve"> 2015</w:t>
      </w:r>
      <w:r w:rsidR="003D2371" w:rsidRPr="00F567A9">
        <w:rPr>
          <w:rFonts w:ascii="Humanst521 BT" w:hAnsi="Humanst521 BT"/>
          <w:sz w:val="26"/>
          <w:szCs w:val="26"/>
        </w:rPr>
        <w:t xml:space="preserve"> 2016</w:t>
      </w:r>
      <w:r w:rsidR="00992D20" w:rsidRPr="00F567A9">
        <w:rPr>
          <w:rFonts w:ascii="Humanst521 BT" w:hAnsi="Humanst521 BT"/>
          <w:sz w:val="26"/>
          <w:szCs w:val="26"/>
        </w:rPr>
        <w:t xml:space="preserve"> del Instituto Estatal Electoral de Baja California</w:t>
      </w:r>
      <w:r w:rsidR="003D2371" w:rsidRPr="00F567A9">
        <w:rPr>
          <w:rFonts w:ascii="Humanst521 BT" w:hAnsi="Humanst521 BT"/>
          <w:sz w:val="26"/>
          <w:szCs w:val="26"/>
        </w:rPr>
        <w:t>.</w:t>
      </w:r>
      <w:r w:rsidRPr="00F567A9">
        <w:rPr>
          <w:rFonts w:ascii="Humanst521 BT" w:hAnsi="Humanst521 BT"/>
          <w:sz w:val="26"/>
          <w:szCs w:val="26"/>
        </w:rPr>
        <w:t xml:space="preserve"> </w:t>
      </w:r>
    </w:p>
    <w:p w:rsidR="005305A6" w:rsidRDefault="005305A6" w:rsidP="00191B0D">
      <w:pPr>
        <w:pStyle w:val="Prrafodelista"/>
        <w:spacing w:after="0" w:line="336" w:lineRule="auto"/>
        <w:ind w:left="0"/>
        <w:jc w:val="both"/>
        <w:rPr>
          <w:rFonts w:ascii="Humanst521 BT" w:hAnsi="Humanst521 BT"/>
          <w:sz w:val="26"/>
          <w:szCs w:val="26"/>
        </w:rPr>
      </w:pPr>
    </w:p>
    <w:p w:rsidR="005305A6" w:rsidRPr="00061CFF" w:rsidRDefault="005305A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5.</w:t>
      </w:r>
      <w:r w:rsidRPr="00061CFF">
        <w:rPr>
          <w:rFonts w:ascii="Humanst521 BT" w:hAnsi="Humanst521 BT"/>
          <w:sz w:val="26"/>
          <w:szCs w:val="26"/>
        </w:rPr>
        <w:t xml:space="preserve"> </w:t>
      </w:r>
      <w:r w:rsidR="00EF270E" w:rsidRPr="00061CFF">
        <w:rPr>
          <w:rFonts w:ascii="Humanst521 BT" w:hAnsi="Humanst521 BT"/>
          <w:sz w:val="26"/>
          <w:szCs w:val="26"/>
        </w:rPr>
        <w:t>El 28 de abril de 201</w:t>
      </w:r>
      <w:r w:rsidR="00D15CD0" w:rsidRPr="00061CFF">
        <w:rPr>
          <w:rFonts w:ascii="Humanst521 BT" w:hAnsi="Humanst521 BT"/>
          <w:sz w:val="26"/>
          <w:szCs w:val="26"/>
        </w:rPr>
        <w:t>6</w:t>
      </w:r>
      <w:r w:rsidR="00EF270E" w:rsidRPr="00061CFF">
        <w:rPr>
          <w:rFonts w:ascii="Humanst521 BT" w:hAnsi="Humanst521 BT"/>
          <w:sz w:val="26"/>
          <w:szCs w:val="26"/>
        </w:rPr>
        <w:t xml:space="preserve">, </w:t>
      </w:r>
      <w:r w:rsidRPr="00061CFF">
        <w:rPr>
          <w:rFonts w:ascii="Humanst521 BT" w:hAnsi="Humanst521 BT"/>
          <w:sz w:val="26"/>
          <w:szCs w:val="26"/>
        </w:rPr>
        <w:t xml:space="preserve">por instrucciones de </w:t>
      </w:r>
      <w:r w:rsidR="00DD6673">
        <w:rPr>
          <w:rFonts w:ascii="Humanst521 BT" w:hAnsi="Humanst521 BT"/>
          <w:sz w:val="26"/>
          <w:szCs w:val="26"/>
        </w:rPr>
        <w:t>la Secretar</w:t>
      </w:r>
      <w:r w:rsidR="00557D5A">
        <w:rPr>
          <w:rFonts w:ascii="Humanst521 BT" w:hAnsi="Humanst521 BT"/>
          <w:sz w:val="26"/>
          <w:szCs w:val="26"/>
        </w:rPr>
        <w:t>í</w:t>
      </w:r>
      <w:r w:rsidR="00DD6673">
        <w:rPr>
          <w:rFonts w:ascii="Humanst521 BT" w:hAnsi="Humanst521 BT"/>
          <w:sz w:val="26"/>
          <w:szCs w:val="26"/>
        </w:rPr>
        <w:t>a</w:t>
      </w:r>
      <w:r w:rsidR="00EF270E" w:rsidRPr="00061CFF">
        <w:rPr>
          <w:rFonts w:ascii="Humanst521 BT" w:hAnsi="Humanst521 BT"/>
          <w:sz w:val="26"/>
          <w:szCs w:val="26"/>
        </w:rPr>
        <w:t xml:space="preserve"> Eje</w:t>
      </w:r>
      <w:r w:rsidR="00D15CD0" w:rsidRPr="00061CFF">
        <w:rPr>
          <w:rFonts w:ascii="Humanst521 BT" w:hAnsi="Humanst521 BT"/>
          <w:sz w:val="26"/>
          <w:szCs w:val="26"/>
        </w:rPr>
        <w:t>cutiva</w:t>
      </w:r>
      <w:r w:rsidRPr="00061CFF">
        <w:rPr>
          <w:rFonts w:ascii="Humanst521 BT" w:hAnsi="Humanst521 BT"/>
          <w:sz w:val="26"/>
          <w:szCs w:val="26"/>
        </w:rPr>
        <w:t xml:space="preserve">, el Departamento de Procesos Electorales, </w:t>
      </w:r>
      <w:r w:rsidR="00DF2BE2">
        <w:rPr>
          <w:rFonts w:ascii="Humanst521 BT" w:hAnsi="Humanst521 BT"/>
          <w:sz w:val="26"/>
          <w:szCs w:val="26"/>
        </w:rPr>
        <w:t xml:space="preserve">mediante correo electrónico </w:t>
      </w:r>
      <w:r w:rsidRPr="00061CFF">
        <w:rPr>
          <w:rFonts w:ascii="Humanst521 BT" w:hAnsi="Humanst521 BT"/>
          <w:sz w:val="26"/>
          <w:szCs w:val="26"/>
        </w:rPr>
        <w:t>informó a la</w:t>
      </w:r>
      <w:r w:rsidR="00061CFF" w:rsidRPr="00061CFF">
        <w:rPr>
          <w:rFonts w:ascii="Humanst521 BT" w:hAnsi="Humanst521 BT"/>
          <w:sz w:val="26"/>
          <w:szCs w:val="26"/>
        </w:rPr>
        <w:t xml:space="preserve"> Universidad Autónoma de Baja California, por conducto de la Facultad de Ciencias Químicas, Campus Tijuana, </w:t>
      </w:r>
      <w:r w:rsidRPr="00061CFF">
        <w:rPr>
          <w:rFonts w:ascii="Humanst521 BT" w:hAnsi="Humanst521 BT"/>
          <w:sz w:val="26"/>
          <w:szCs w:val="26"/>
        </w:rPr>
        <w:t xml:space="preserve">respecto de las características </w:t>
      </w:r>
      <w:r w:rsidR="00061CFF" w:rsidRPr="00061CFF">
        <w:rPr>
          <w:rFonts w:ascii="Humanst521 BT" w:hAnsi="Humanst521 BT"/>
          <w:sz w:val="26"/>
          <w:szCs w:val="26"/>
        </w:rPr>
        <w:t xml:space="preserve">con las </w:t>
      </w:r>
      <w:r w:rsidRPr="00061CFF">
        <w:rPr>
          <w:rFonts w:ascii="Humanst521 BT" w:hAnsi="Humanst521 BT"/>
          <w:sz w:val="26"/>
          <w:szCs w:val="26"/>
        </w:rPr>
        <w:t xml:space="preserve">que deberá </w:t>
      </w:r>
      <w:r w:rsidR="00061CFF" w:rsidRPr="00061CFF">
        <w:rPr>
          <w:rFonts w:ascii="Humanst521 BT" w:hAnsi="Humanst521 BT"/>
          <w:sz w:val="26"/>
          <w:szCs w:val="26"/>
        </w:rPr>
        <w:t>contar</w:t>
      </w:r>
      <w:r w:rsidRPr="00061CFF">
        <w:rPr>
          <w:rFonts w:ascii="Humanst521 BT" w:hAnsi="Humanst521 BT"/>
          <w:sz w:val="26"/>
          <w:szCs w:val="26"/>
        </w:rPr>
        <w:t xml:space="preserve"> el liquido indeleble, para ser certificadas, de conformidad a lo establecido en el lineamiento </w:t>
      </w:r>
      <w:r w:rsidR="00DF2BE2">
        <w:rPr>
          <w:rFonts w:ascii="Humanst521 BT" w:hAnsi="Humanst521 BT"/>
          <w:sz w:val="26"/>
          <w:szCs w:val="26"/>
        </w:rPr>
        <w:t>INE/</w:t>
      </w:r>
      <w:r w:rsidRPr="00061CFF">
        <w:rPr>
          <w:rFonts w:ascii="Humanst521 BT" w:hAnsi="Humanst521 BT"/>
          <w:sz w:val="26"/>
          <w:szCs w:val="26"/>
        </w:rPr>
        <w:t>CG952/2015</w:t>
      </w:r>
      <w:r w:rsidR="00061CFF">
        <w:rPr>
          <w:rFonts w:ascii="Humanst521 BT" w:hAnsi="Humanst521 BT"/>
          <w:sz w:val="26"/>
          <w:szCs w:val="26"/>
        </w:rPr>
        <w:t>.</w:t>
      </w:r>
    </w:p>
    <w:p w:rsidR="00061CFF" w:rsidRPr="00061CFF" w:rsidRDefault="00061CF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DF2BE2" w:rsidRPr="00061CFF" w:rsidRDefault="005305A6" w:rsidP="00DF2BE2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6.</w:t>
      </w:r>
      <w:r w:rsidRPr="00061CFF">
        <w:rPr>
          <w:rFonts w:ascii="Humanst521 BT" w:hAnsi="Humanst521 BT"/>
          <w:sz w:val="26"/>
          <w:szCs w:val="26"/>
        </w:rPr>
        <w:t xml:space="preserve"> </w:t>
      </w:r>
      <w:r w:rsidR="00EF270E" w:rsidRPr="00061CFF">
        <w:rPr>
          <w:rFonts w:ascii="Humanst521 BT" w:hAnsi="Humanst521 BT"/>
          <w:sz w:val="26"/>
          <w:szCs w:val="26"/>
        </w:rPr>
        <w:t>El 2 de mayo de 2016</w:t>
      </w:r>
      <w:r w:rsidR="00061CFF">
        <w:rPr>
          <w:rFonts w:ascii="Humanst521 BT" w:hAnsi="Humanst521 BT"/>
          <w:sz w:val="26"/>
          <w:szCs w:val="26"/>
        </w:rPr>
        <w:t xml:space="preserve">, </w:t>
      </w:r>
      <w:r w:rsidR="00DF2BE2">
        <w:rPr>
          <w:rFonts w:ascii="Humanst521 BT" w:hAnsi="Humanst521 BT"/>
          <w:sz w:val="26"/>
          <w:szCs w:val="26"/>
        </w:rPr>
        <w:t xml:space="preserve">mediante correo electrónico </w:t>
      </w:r>
      <w:r w:rsidR="00061CFF">
        <w:rPr>
          <w:rFonts w:ascii="Humanst521 BT" w:hAnsi="Humanst521 BT"/>
          <w:sz w:val="26"/>
          <w:szCs w:val="26"/>
        </w:rPr>
        <w:t xml:space="preserve">se informó al </w:t>
      </w:r>
      <w:r w:rsidR="00EF270E" w:rsidRPr="00061CFF">
        <w:rPr>
          <w:rFonts w:ascii="Humanst521 BT" w:hAnsi="Humanst521 BT"/>
          <w:sz w:val="26"/>
          <w:szCs w:val="26"/>
        </w:rPr>
        <w:t>Instituto Tecnológico de Mexicali</w:t>
      </w:r>
      <w:r w:rsidR="00F91547" w:rsidRPr="00061CFF">
        <w:rPr>
          <w:rFonts w:ascii="Humanst521 BT" w:hAnsi="Humanst521 BT"/>
          <w:sz w:val="26"/>
          <w:szCs w:val="26"/>
        </w:rPr>
        <w:t>,</w:t>
      </w:r>
      <w:r w:rsidR="006B024C" w:rsidRPr="00061CFF">
        <w:rPr>
          <w:rFonts w:ascii="Humanst521 BT" w:hAnsi="Humanst521 BT"/>
          <w:sz w:val="26"/>
          <w:szCs w:val="26"/>
        </w:rPr>
        <w:t xml:space="preserve"> </w:t>
      </w:r>
      <w:r w:rsidR="00061CFF">
        <w:rPr>
          <w:rFonts w:ascii="Humanst521 BT" w:hAnsi="Humanst521 BT"/>
          <w:sz w:val="26"/>
          <w:szCs w:val="26"/>
        </w:rPr>
        <w:t xml:space="preserve">respecto de las </w:t>
      </w:r>
      <w:r w:rsidR="00061CFF" w:rsidRPr="00061CFF">
        <w:rPr>
          <w:rFonts w:ascii="Humanst521 BT" w:hAnsi="Humanst521 BT"/>
          <w:sz w:val="26"/>
          <w:szCs w:val="26"/>
        </w:rPr>
        <w:t xml:space="preserve">características con las que deberá contar el </w:t>
      </w:r>
      <w:r w:rsidR="00061CFF" w:rsidRPr="00061CFF">
        <w:rPr>
          <w:rFonts w:ascii="Humanst521 BT" w:hAnsi="Humanst521 BT"/>
          <w:sz w:val="26"/>
          <w:szCs w:val="26"/>
        </w:rPr>
        <w:lastRenderedPageBreak/>
        <w:t xml:space="preserve">liquido indeleble, para ser certificadas, de conformidad a lo establecido en el lineamiento </w:t>
      </w:r>
      <w:r w:rsidR="00DF2BE2">
        <w:rPr>
          <w:rFonts w:ascii="Humanst521 BT" w:hAnsi="Humanst521 BT"/>
          <w:sz w:val="26"/>
          <w:szCs w:val="26"/>
        </w:rPr>
        <w:t>INE/</w:t>
      </w:r>
      <w:r w:rsidR="00DF2BE2" w:rsidRPr="00061CFF">
        <w:rPr>
          <w:rFonts w:ascii="Humanst521 BT" w:hAnsi="Humanst521 BT"/>
          <w:sz w:val="26"/>
          <w:szCs w:val="26"/>
        </w:rPr>
        <w:t>CG952/2015</w:t>
      </w:r>
      <w:r w:rsidR="00DF2BE2">
        <w:rPr>
          <w:rFonts w:ascii="Humanst521 BT" w:hAnsi="Humanst521 BT"/>
          <w:sz w:val="26"/>
          <w:szCs w:val="26"/>
        </w:rPr>
        <w:t>.</w:t>
      </w:r>
    </w:p>
    <w:p w:rsidR="00EF270E" w:rsidRDefault="00EF270E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EE67DE" w:rsidRPr="00464A21" w:rsidRDefault="00061CF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7</w:t>
      </w:r>
      <w:r w:rsidR="00EE67DE" w:rsidRPr="00191B0D">
        <w:rPr>
          <w:rFonts w:ascii="Humanst521 BT" w:hAnsi="Humanst521 BT"/>
          <w:b/>
          <w:sz w:val="26"/>
          <w:szCs w:val="26"/>
        </w:rPr>
        <w:t>.</w:t>
      </w:r>
      <w:r w:rsidR="00EE67DE" w:rsidRPr="00464A21">
        <w:rPr>
          <w:rFonts w:ascii="Humanst521 BT" w:hAnsi="Humanst521 BT"/>
          <w:sz w:val="26"/>
          <w:szCs w:val="26"/>
        </w:rPr>
        <w:t xml:space="preserve"> El </w:t>
      </w:r>
      <w:r w:rsidR="00464A21">
        <w:rPr>
          <w:rFonts w:ascii="Humanst521 BT" w:hAnsi="Humanst521 BT"/>
          <w:sz w:val="26"/>
          <w:szCs w:val="26"/>
        </w:rPr>
        <w:t>3</w:t>
      </w:r>
      <w:r w:rsidR="00EE67DE" w:rsidRPr="00464A21">
        <w:rPr>
          <w:rFonts w:ascii="Humanst521 BT" w:hAnsi="Humanst521 BT"/>
          <w:sz w:val="26"/>
          <w:szCs w:val="26"/>
        </w:rPr>
        <w:t xml:space="preserve"> de m</w:t>
      </w:r>
      <w:r w:rsidR="00464A21">
        <w:rPr>
          <w:rFonts w:ascii="Humanst521 BT" w:hAnsi="Humanst521 BT"/>
          <w:sz w:val="26"/>
          <w:szCs w:val="26"/>
        </w:rPr>
        <w:t>ay</w:t>
      </w:r>
      <w:r w:rsidR="00EE67DE" w:rsidRPr="00464A21">
        <w:rPr>
          <w:rFonts w:ascii="Humanst521 BT" w:hAnsi="Humanst521 BT"/>
          <w:sz w:val="26"/>
          <w:szCs w:val="26"/>
        </w:rPr>
        <w:t xml:space="preserve">o de 2016 mediante oficio </w:t>
      </w:r>
      <w:r w:rsidR="00464A21">
        <w:rPr>
          <w:rFonts w:ascii="Humanst521 BT" w:hAnsi="Humanst521 BT"/>
          <w:sz w:val="26"/>
          <w:szCs w:val="26"/>
        </w:rPr>
        <w:t>DPE/38</w:t>
      </w:r>
      <w:r w:rsidR="00590C37" w:rsidRPr="00464A21">
        <w:rPr>
          <w:rFonts w:ascii="Humanst521 BT" w:hAnsi="Humanst521 BT"/>
          <w:sz w:val="26"/>
          <w:szCs w:val="26"/>
        </w:rPr>
        <w:t>9</w:t>
      </w:r>
      <w:r w:rsidR="00EE67DE" w:rsidRPr="00464A21">
        <w:rPr>
          <w:rFonts w:ascii="Humanst521 BT" w:hAnsi="Humanst521 BT"/>
          <w:sz w:val="26"/>
          <w:szCs w:val="26"/>
        </w:rPr>
        <w:t xml:space="preserve">/2016, </w:t>
      </w:r>
      <w:r w:rsidR="00464A21">
        <w:rPr>
          <w:rFonts w:ascii="Humanst521 BT" w:hAnsi="Humanst521 BT"/>
          <w:sz w:val="26"/>
          <w:szCs w:val="26"/>
        </w:rPr>
        <w:t>e</w:t>
      </w:r>
      <w:r w:rsidR="00EE67DE" w:rsidRPr="00464A21">
        <w:rPr>
          <w:rFonts w:ascii="Humanst521 BT" w:hAnsi="Humanst521 BT"/>
          <w:sz w:val="26"/>
          <w:szCs w:val="26"/>
        </w:rPr>
        <w:t xml:space="preserve">l </w:t>
      </w:r>
      <w:r w:rsidR="00464A21">
        <w:rPr>
          <w:rFonts w:ascii="Humanst521 BT" w:hAnsi="Humanst521 BT"/>
          <w:sz w:val="26"/>
          <w:szCs w:val="26"/>
        </w:rPr>
        <w:t>Departamento de Procesos Electorales</w:t>
      </w:r>
      <w:r w:rsidR="00EE67DE" w:rsidRPr="00464A21">
        <w:rPr>
          <w:rFonts w:ascii="Humanst521 BT" w:hAnsi="Humanst521 BT"/>
          <w:sz w:val="26"/>
          <w:szCs w:val="26"/>
        </w:rPr>
        <w:t xml:space="preserve">, turnó a la Secretaría Ejecutiva del Instituto Estatal Electoral </w:t>
      </w:r>
      <w:r w:rsidR="00DF2BE2">
        <w:rPr>
          <w:rFonts w:ascii="Humanst521 BT" w:hAnsi="Humanst521 BT"/>
          <w:sz w:val="26"/>
          <w:szCs w:val="26"/>
        </w:rPr>
        <w:t xml:space="preserve">el anteproyecto de </w:t>
      </w:r>
      <w:r w:rsidR="00590C37" w:rsidRPr="00464A21">
        <w:rPr>
          <w:rFonts w:ascii="Humanst521 BT" w:hAnsi="Humanst521 BT"/>
          <w:sz w:val="26"/>
          <w:szCs w:val="26"/>
        </w:rPr>
        <w:t>las Universidades Académicas o Técnicas en el Estado de Baja California, con la capacidad para realizar la certificación de las características del liquido indeleble a utilizarse en la Jornada Electoral del 5 de junio de 2016.</w:t>
      </w:r>
    </w:p>
    <w:p w:rsidR="00590C37" w:rsidRPr="00464A21" w:rsidRDefault="00590C37" w:rsidP="00191B0D">
      <w:pPr>
        <w:spacing w:after="0" w:line="336" w:lineRule="auto"/>
        <w:jc w:val="both"/>
        <w:rPr>
          <w:rFonts w:ascii="Humanst521 BT" w:hAnsi="Humanst521 BT"/>
          <w:i/>
          <w:sz w:val="26"/>
          <w:szCs w:val="26"/>
        </w:rPr>
      </w:pPr>
    </w:p>
    <w:p w:rsidR="002D1C02" w:rsidRDefault="00061CF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8</w:t>
      </w:r>
      <w:r w:rsidR="00F91547" w:rsidRPr="00191B0D">
        <w:rPr>
          <w:rFonts w:ascii="Humanst521 BT" w:hAnsi="Humanst521 BT"/>
          <w:b/>
          <w:sz w:val="26"/>
          <w:szCs w:val="26"/>
        </w:rPr>
        <w:t>.</w:t>
      </w:r>
      <w:r w:rsidR="00AA0B2F" w:rsidRPr="00464A21">
        <w:rPr>
          <w:rFonts w:ascii="Humanst521 BT" w:hAnsi="Humanst521 BT"/>
          <w:sz w:val="26"/>
          <w:szCs w:val="26"/>
        </w:rPr>
        <w:t xml:space="preserve"> El 4 de </w:t>
      </w:r>
      <w:r w:rsidR="00EE67DE" w:rsidRPr="00464A21">
        <w:rPr>
          <w:rFonts w:ascii="Humanst521 BT" w:hAnsi="Humanst521 BT"/>
          <w:sz w:val="26"/>
          <w:szCs w:val="26"/>
        </w:rPr>
        <w:t>mayo</w:t>
      </w:r>
      <w:r w:rsidR="00AA0B2F" w:rsidRPr="00464A21">
        <w:rPr>
          <w:rFonts w:ascii="Humanst521 BT" w:hAnsi="Humanst521 BT"/>
          <w:sz w:val="26"/>
          <w:szCs w:val="26"/>
        </w:rPr>
        <w:t xml:space="preserve"> d</w:t>
      </w:r>
      <w:r w:rsidR="00EE67DE" w:rsidRPr="00464A21">
        <w:rPr>
          <w:rFonts w:ascii="Humanst521 BT" w:hAnsi="Humanst521 BT"/>
          <w:sz w:val="26"/>
          <w:szCs w:val="26"/>
        </w:rPr>
        <w:t>e 2016, mediante oficio SEIEE/554</w:t>
      </w:r>
      <w:r w:rsidR="00AA0B2F" w:rsidRPr="00464A21">
        <w:rPr>
          <w:rFonts w:ascii="Humanst521 BT" w:hAnsi="Humanst521 BT"/>
          <w:sz w:val="26"/>
          <w:szCs w:val="26"/>
        </w:rPr>
        <w:t>/2016, la Secretaría Ejecutiva del Instituto Estatal Electoral turnó al</w:t>
      </w:r>
      <w:r w:rsidR="00DF2BE2">
        <w:rPr>
          <w:rFonts w:ascii="Humanst521 BT" w:hAnsi="Humanst521 BT"/>
          <w:sz w:val="26"/>
          <w:szCs w:val="26"/>
        </w:rPr>
        <w:t xml:space="preserve"> </w:t>
      </w:r>
      <w:r w:rsidR="00AA0B2F" w:rsidRPr="00464A21">
        <w:rPr>
          <w:rFonts w:ascii="Humanst521 BT" w:hAnsi="Humanst521 BT"/>
          <w:sz w:val="26"/>
          <w:szCs w:val="26"/>
        </w:rPr>
        <w:t>Consejo General Electoral</w:t>
      </w:r>
      <w:r w:rsidR="00BD4660">
        <w:rPr>
          <w:rFonts w:ascii="Humanst521 BT" w:hAnsi="Humanst521 BT"/>
          <w:sz w:val="26"/>
          <w:szCs w:val="26"/>
        </w:rPr>
        <w:t>, en atribución del artículo 55, fracción V,</w:t>
      </w:r>
      <w:r w:rsidR="00AA0B2F" w:rsidRPr="00464A21">
        <w:rPr>
          <w:rFonts w:ascii="Humanst521 BT" w:hAnsi="Humanst521 BT"/>
          <w:sz w:val="26"/>
          <w:szCs w:val="26"/>
        </w:rPr>
        <w:t xml:space="preserve"> </w:t>
      </w:r>
      <w:r w:rsidR="00BD4660">
        <w:rPr>
          <w:rFonts w:ascii="Humanst521 BT" w:hAnsi="Humanst521 BT"/>
          <w:sz w:val="26"/>
          <w:szCs w:val="26"/>
        </w:rPr>
        <w:t xml:space="preserve">de la Ley Electoral del Estado de Baja California, </w:t>
      </w:r>
      <w:r w:rsidR="00EE67DE" w:rsidRPr="00464A21">
        <w:rPr>
          <w:rFonts w:ascii="Humanst521 BT" w:hAnsi="Humanst521 BT"/>
          <w:sz w:val="26"/>
          <w:szCs w:val="26"/>
        </w:rPr>
        <w:t>las propuestas de las Universidades Académicas o Técnicas en el Estado de Baja California, con la capacidad para realizar la certificación de las características del liquido indeleble a utilizarse en la Jornada Electoral del 5 de junio de 2016</w:t>
      </w:r>
      <w:r w:rsidR="00AA0B2F" w:rsidRPr="00464A21">
        <w:rPr>
          <w:rFonts w:ascii="Humanst521 BT" w:hAnsi="Humanst521 BT"/>
          <w:sz w:val="26"/>
          <w:szCs w:val="26"/>
        </w:rPr>
        <w:t>.</w:t>
      </w:r>
    </w:p>
    <w:p w:rsidR="00464A21" w:rsidRPr="00464A21" w:rsidRDefault="00464A21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F417C8" w:rsidRDefault="00191B0D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>9</w:t>
      </w:r>
      <w:r w:rsidR="00222567" w:rsidRPr="00464A21">
        <w:rPr>
          <w:rFonts w:ascii="Humanst521 BT" w:hAnsi="Humanst521 BT"/>
          <w:b/>
          <w:sz w:val="26"/>
          <w:szCs w:val="26"/>
        </w:rPr>
        <w:t>.</w:t>
      </w:r>
      <w:r w:rsidR="00222567" w:rsidRPr="00464A21">
        <w:rPr>
          <w:rFonts w:ascii="Humanst521 BT" w:hAnsi="Humanst521 BT"/>
          <w:sz w:val="26"/>
          <w:szCs w:val="26"/>
        </w:rPr>
        <w:t xml:space="preserve"> El </w:t>
      </w:r>
      <w:r w:rsidR="003A2A54" w:rsidRPr="00464A21">
        <w:rPr>
          <w:rFonts w:ascii="Humanst521 BT" w:hAnsi="Humanst521 BT"/>
          <w:sz w:val="26"/>
          <w:szCs w:val="26"/>
        </w:rPr>
        <w:t>11</w:t>
      </w:r>
      <w:r w:rsidR="00222567" w:rsidRPr="00464A21">
        <w:rPr>
          <w:rFonts w:ascii="Humanst521 BT" w:hAnsi="Humanst521 BT"/>
          <w:sz w:val="26"/>
          <w:szCs w:val="26"/>
        </w:rPr>
        <w:t xml:space="preserve"> de </w:t>
      </w:r>
      <w:r w:rsidR="007D07B6" w:rsidRPr="00464A21">
        <w:rPr>
          <w:rFonts w:ascii="Humanst521 BT" w:hAnsi="Humanst521 BT"/>
          <w:sz w:val="26"/>
          <w:szCs w:val="26"/>
        </w:rPr>
        <w:t xml:space="preserve">mayo </w:t>
      </w:r>
      <w:r w:rsidR="00222567" w:rsidRPr="00464A21">
        <w:rPr>
          <w:rFonts w:ascii="Humanst521 BT" w:hAnsi="Humanst521 BT"/>
          <w:sz w:val="26"/>
          <w:szCs w:val="26"/>
        </w:rPr>
        <w:t>de 2016, mediante oficio CG/P/</w:t>
      </w:r>
      <w:r w:rsidR="003A2A54" w:rsidRPr="00464A21">
        <w:rPr>
          <w:rFonts w:ascii="Humanst521 BT" w:hAnsi="Humanst521 BT"/>
          <w:sz w:val="26"/>
          <w:szCs w:val="26"/>
        </w:rPr>
        <w:t xml:space="preserve">2914/2016 </w:t>
      </w:r>
      <w:r w:rsidR="00222567" w:rsidRPr="00464A21">
        <w:rPr>
          <w:rFonts w:ascii="Humanst521 BT" w:hAnsi="Humanst521 BT"/>
          <w:sz w:val="26"/>
          <w:szCs w:val="26"/>
        </w:rPr>
        <w:t>la Presidencia del Consejo General, en ejercicio de la atribución que le confiere el artículo 47, fracción XI, de la Ley Electoral del Estado de Baja California, turnó a la Comisión de Procesos Electorales la</w:t>
      </w:r>
      <w:r w:rsidR="003A2A54" w:rsidRPr="00464A21">
        <w:rPr>
          <w:rFonts w:ascii="Humanst521 BT" w:hAnsi="Humanst521 BT"/>
          <w:sz w:val="26"/>
          <w:szCs w:val="26"/>
        </w:rPr>
        <w:t>s</w:t>
      </w:r>
      <w:r w:rsidR="00222567" w:rsidRPr="00464A21">
        <w:rPr>
          <w:rFonts w:ascii="Humanst521 BT" w:hAnsi="Humanst521 BT"/>
          <w:sz w:val="26"/>
          <w:szCs w:val="26"/>
        </w:rPr>
        <w:t xml:space="preserve"> </w:t>
      </w:r>
      <w:r w:rsidR="003A2A54" w:rsidRPr="00464A21">
        <w:rPr>
          <w:rFonts w:ascii="Humanst521 BT" w:hAnsi="Humanst521 BT"/>
          <w:b/>
          <w:sz w:val="26"/>
          <w:szCs w:val="26"/>
        </w:rPr>
        <w:t>PROPUESTAS DE</w:t>
      </w:r>
      <w:r w:rsidR="00226766" w:rsidRPr="00464A21">
        <w:rPr>
          <w:rFonts w:ascii="Humanst521 BT" w:hAnsi="Humanst521 BT"/>
          <w:b/>
          <w:sz w:val="26"/>
          <w:szCs w:val="26"/>
        </w:rPr>
        <w:t xml:space="preserve"> LAS UNIVERSIDADES ACADÉMICAS EN EL ESTADO DE BAJA </w:t>
      </w:r>
      <w:r w:rsidR="003A2A54" w:rsidRPr="00464A21">
        <w:rPr>
          <w:rFonts w:ascii="Humanst521 BT" w:hAnsi="Humanst521 BT"/>
          <w:b/>
          <w:sz w:val="26"/>
          <w:szCs w:val="26"/>
        </w:rPr>
        <w:t>CALIFORNIA CON LA CAPACIDAD PARA REALIZAR LA CERTIFICACIÓN DE LA</w:t>
      </w:r>
      <w:r w:rsidR="005F27A1" w:rsidRPr="00464A21">
        <w:rPr>
          <w:rFonts w:ascii="Humanst521 BT" w:hAnsi="Humanst521 BT"/>
          <w:b/>
          <w:sz w:val="26"/>
          <w:szCs w:val="26"/>
        </w:rPr>
        <w:t>S CARACTERÍSTICAS DEL LÍQUIDO INDELEBLE A UTILIZARSE EN LA JORNADA ELECTORAL DEL 5 DE JUNIO DE 2016</w:t>
      </w:r>
      <w:r w:rsidR="00A2018A" w:rsidRPr="00464A21">
        <w:rPr>
          <w:rFonts w:ascii="Humanst521 BT" w:hAnsi="Humanst521 BT"/>
          <w:b/>
          <w:sz w:val="26"/>
          <w:szCs w:val="26"/>
        </w:rPr>
        <w:t xml:space="preserve"> </w:t>
      </w:r>
      <w:r w:rsidR="00222567" w:rsidRPr="00464A21">
        <w:rPr>
          <w:rFonts w:ascii="Humanst521 BT" w:hAnsi="Humanst521 BT"/>
          <w:sz w:val="26"/>
          <w:szCs w:val="26"/>
        </w:rPr>
        <w:t xml:space="preserve">para el análisis de su contenido y, en su caso, se </w:t>
      </w:r>
      <w:r w:rsidR="00F417C8" w:rsidRPr="00464A21">
        <w:rPr>
          <w:rFonts w:ascii="Humanst521 BT" w:hAnsi="Humanst521 BT"/>
          <w:sz w:val="26"/>
          <w:szCs w:val="26"/>
        </w:rPr>
        <w:t>emita la resolución respectiva.</w:t>
      </w:r>
    </w:p>
    <w:p w:rsidR="009D3DA7" w:rsidRPr="00464A21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22567" w:rsidRDefault="00222567" w:rsidP="004D269B">
      <w:pPr>
        <w:spacing w:after="0" w:line="336" w:lineRule="auto"/>
        <w:jc w:val="both"/>
        <w:rPr>
          <w:rFonts w:ascii="Humanst521 BT" w:eastAsia="Arial Unicode MS" w:hAnsi="Humanst521 BT" w:cs="Arial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1</w:t>
      </w:r>
      <w:r w:rsidR="00191B0D">
        <w:rPr>
          <w:rFonts w:ascii="Humanst521 BT" w:hAnsi="Humanst521 BT"/>
          <w:b/>
          <w:sz w:val="26"/>
          <w:szCs w:val="26"/>
        </w:rPr>
        <w:t>0</w:t>
      </w:r>
      <w:r w:rsidRPr="00464A21">
        <w:rPr>
          <w:rFonts w:ascii="Humanst521 BT" w:hAnsi="Humanst521 BT"/>
          <w:b/>
          <w:sz w:val="26"/>
          <w:szCs w:val="26"/>
        </w:rPr>
        <w:t xml:space="preserve">. </w:t>
      </w:r>
      <w:r w:rsidRPr="00464A21">
        <w:rPr>
          <w:rFonts w:ascii="Humanst521 BT" w:hAnsi="Humanst521 BT"/>
          <w:sz w:val="26"/>
          <w:szCs w:val="26"/>
        </w:rPr>
        <w:t xml:space="preserve">El </w:t>
      </w:r>
      <w:r w:rsidR="006206DE">
        <w:rPr>
          <w:rFonts w:ascii="Humanst521 BT" w:hAnsi="Humanst521 BT"/>
          <w:sz w:val="26"/>
          <w:szCs w:val="26"/>
        </w:rPr>
        <w:t xml:space="preserve">18 de </w:t>
      </w:r>
      <w:r w:rsidRPr="009D3DA7">
        <w:rPr>
          <w:rFonts w:ascii="Humanst521 BT" w:hAnsi="Humanst521 BT"/>
          <w:sz w:val="26"/>
          <w:szCs w:val="26"/>
        </w:rPr>
        <w:t>mayo de 2016</w:t>
      </w:r>
      <w:r w:rsidRPr="00464A21">
        <w:rPr>
          <w:rFonts w:ascii="Humanst521 BT" w:hAnsi="Humanst521 BT"/>
          <w:sz w:val="26"/>
          <w:szCs w:val="26"/>
        </w:rPr>
        <w:t xml:space="preserve"> esta Comisión de Procesos Electorales, con fundamento en los artículos 23, 24, 25 numeral 3, inci</w:t>
      </w:r>
      <w:r w:rsidR="00A87134">
        <w:rPr>
          <w:rFonts w:ascii="Humanst521 BT" w:hAnsi="Humanst521 BT"/>
          <w:sz w:val="26"/>
          <w:szCs w:val="26"/>
        </w:rPr>
        <w:t xml:space="preserve">so d), y 31, numeral I, inciso </w:t>
      </w:r>
      <w:r w:rsidR="00061CFF">
        <w:rPr>
          <w:rFonts w:ascii="Humanst521 BT" w:hAnsi="Humanst521 BT"/>
          <w:sz w:val="26"/>
          <w:szCs w:val="26"/>
        </w:rPr>
        <w:t>f</w:t>
      </w:r>
      <w:r w:rsidRPr="00464A21">
        <w:rPr>
          <w:rFonts w:ascii="Humanst521 BT" w:hAnsi="Humanst521 BT"/>
          <w:sz w:val="26"/>
          <w:szCs w:val="26"/>
        </w:rPr>
        <w:t xml:space="preserve">), del </w:t>
      </w:r>
      <w:r w:rsidRPr="00464A21">
        <w:rPr>
          <w:rFonts w:ascii="Humanst521 BT" w:hAnsi="Humanst521 BT"/>
          <w:sz w:val="26"/>
          <w:szCs w:val="26"/>
        </w:rPr>
        <w:lastRenderedPageBreak/>
        <w:t xml:space="preserve">Reglamento Interior del Instituto Estatal Electoral, celebró sesión con el objetivo de discutir y, en su caso, aprobar el dictamen relativo a la </w:t>
      </w:r>
      <w:r w:rsidR="00A2018A" w:rsidRPr="00464A21">
        <w:rPr>
          <w:rFonts w:ascii="Humanst521 BT" w:hAnsi="Humanst521 BT"/>
          <w:b/>
          <w:sz w:val="26"/>
          <w:szCs w:val="26"/>
        </w:rPr>
        <w:t xml:space="preserve">DESIGNACIÓN DE LA INSTITUCIÓN </w:t>
      </w:r>
      <w:r w:rsidR="00226766" w:rsidRPr="00464A21">
        <w:rPr>
          <w:rFonts w:ascii="Humanst521 BT" w:hAnsi="Humanst521 BT"/>
          <w:b/>
          <w:sz w:val="26"/>
          <w:szCs w:val="26"/>
        </w:rPr>
        <w:t xml:space="preserve">ACADÉMICA </w:t>
      </w:r>
      <w:r w:rsidR="00A2018A" w:rsidRPr="00464A21">
        <w:rPr>
          <w:rFonts w:ascii="Humanst521 BT" w:hAnsi="Humanst521 BT"/>
          <w:b/>
          <w:sz w:val="26"/>
          <w:szCs w:val="26"/>
        </w:rPr>
        <w:t>QUE REALIZARÁ L</w:t>
      </w:r>
      <w:r w:rsidR="00061CFF">
        <w:rPr>
          <w:rFonts w:ascii="Humanst521 BT" w:hAnsi="Humanst521 BT"/>
          <w:b/>
          <w:sz w:val="26"/>
          <w:szCs w:val="26"/>
        </w:rPr>
        <w:t>A CERTIFICACIÓN DE LAS CARACTERÍ</w:t>
      </w:r>
      <w:r w:rsidR="00A2018A" w:rsidRPr="00464A21">
        <w:rPr>
          <w:rFonts w:ascii="Humanst521 BT" w:hAnsi="Humanst521 BT"/>
          <w:b/>
          <w:sz w:val="26"/>
          <w:szCs w:val="26"/>
        </w:rPr>
        <w:t>STICAS Y CALIDAD DEL LÍQUIDO INDELEBLE, QUE SE UTILIZARÁ EN LA JORNADA ELECTORAL DEL 5 DE JUNIO DE 2016</w:t>
      </w:r>
      <w:r w:rsidRPr="00464A21">
        <w:rPr>
          <w:rFonts w:ascii="Humanst521 BT" w:hAnsi="Humanst521 BT"/>
          <w:sz w:val="26"/>
          <w:szCs w:val="26"/>
        </w:rPr>
        <w:t>; sesión a la que</w:t>
      </w:r>
      <w:r w:rsidR="00061CFF">
        <w:rPr>
          <w:rFonts w:ascii="Humanst521 BT" w:hAnsi="Humanst521 BT"/>
          <w:sz w:val="26"/>
          <w:szCs w:val="26"/>
        </w:rPr>
        <w:t xml:space="preserve"> asistieron</w:t>
      </w:r>
      <w:r w:rsidRPr="00464A21">
        <w:rPr>
          <w:rFonts w:ascii="Humanst521 BT" w:hAnsi="Humanst521 BT"/>
          <w:sz w:val="26"/>
          <w:szCs w:val="26"/>
        </w:rPr>
        <w:t xml:space="preserve"> por parte de la Comisión: la</w:t>
      </w:r>
      <w:r w:rsidR="003D2371">
        <w:rPr>
          <w:rFonts w:ascii="Humanst521 BT" w:hAnsi="Humanst521 BT"/>
          <w:sz w:val="26"/>
          <w:szCs w:val="26"/>
        </w:rPr>
        <w:t xml:space="preserve"> </w:t>
      </w:r>
      <w:r w:rsidR="004D269B" w:rsidRPr="0096754D">
        <w:rPr>
          <w:rFonts w:ascii="Humanst521 BT" w:hAnsi="Humanst521 BT"/>
          <w:sz w:val="26"/>
          <w:szCs w:val="26"/>
        </w:rPr>
        <w:t xml:space="preserve">C. Helga </w:t>
      </w:r>
      <w:proofErr w:type="spellStart"/>
      <w:r w:rsidR="004D269B" w:rsidRPr="0096754D">
        <w:rPr>
          <w:rFonts w:ascii="Humanst521 BT" w:hAnsi="Humanst521 BT"/>
          <w:sz w:val="26"/>
          <w:szCs w:val="26"/>
        </w:rPr>
        <w:t>Iliana</w:t>
      </w:r>
      <w:proofErr w:type="spellEnd"/>
      <w:r w:rsidR="004D269B" w:rsidRPr="0096754D">
        <w:rPr>
          <w:rFonts w:ascii="Humanst521 BT" w:hAnsi="Humanst521 BT"/>
          <w:sz w:val="26"/>
          <w:szCs w:val="26"/>
        </w:rPr>
        <w:t xml:space="preserve"> Casanova López, en su</w:t>
      </w:r>
      <w:r w:rsidR="004D269B">
        <w:rPr>
          <w:rFonts w:ascii="Humanst521 BT" w:hAnsi="Humanst521 BT"/>
          <w:sz w:val="26"/>
          <w:szCs w:val="26"/>
        </w:rPr>
        <w:t xml:space="preserve"> calidad de Presidenta, la C</w:t>
      </w:r>
      <w:r w:rsidR="004D269B" w:rsidRPr="0096754D">
        <w:rPr>
          <w:rFonts w:ascii="Humanst521 BT" w:hAnsi="Humanst521 BT"/>
          <w:sz w:val="26"/>
          <w:szCs w:val="26"/>
        </w:rPr>
        <w:t xml:space="preserve">. </w:t>
      </w:r>
      <w:proofErr w:type="spellStart"/>
      <w:r w:rsidR="004D269B" w:rsidRPr="0096754D">
        <w:rPr>
          <w:rFonts w:ascii="Humanst521 BT" w:hAnsi="Humanst521 BT"/>
          <w:sz w:val="26"/>
          <w:szCs w:val="26"/>
        </w:rPr>
        <w:t>Eren</w:t>
      </w:r>
      <w:r w:rsidR="004D269B">
        <w:rPr>
          <w:rFonts w:ascii="Humanst521 BT" w:hAnsi="Humanst521 BT"/>
          <w:sz w:val="26"/>
          <w:szCs w:val="26"/>
        </w:rPr>
        <w:t>dira</w:t>
      </w:r>
      <w:proofErr w:type="spellEnd"/>
      <w:r w:rsidR="004D269B">
        <w:rPr>
          <w:rFonts w:ascii="Humanst521 BT" w:hAnsi="Humanst521 BT"/>
          <w:sz w:val="26"/>
          <w:szCs w:val="26"/>
        </w:rPr>
        <w:t xml:space="preserve"> Bibiana </w:t>
      </w:r>
      <w:proofErr w:type="spellStart"/>
      <w:r w:rsidR="004D269B">
        <w:rPr>
          <w:rFonts w:ascii="Humanst521 BT" w:hAnsi="Humanst521 BT"/>
          <w:sz w:val="26"/>
          <w:szCs w:val="26"/>
        </w:rPr>
        <w:t>Maciel</w:t>
      </w:r>
      <w:proofErr w:type="spellEnd"/>
      <w:r w:rsidR="004D269B">
        <w:rPr>
          <w:rFonts w:ascii="Humanst521 BT" w:hAnsi="Humanst521 BT"/>
          <w:sz w:val="26"/>
          <w:szCs w:val="26"/>
        </w:rPr>
        <w:t xml:space="preserve"> López y la C</w:t>
      </w:r>
      <w:r w:rsidR="004D269B" w:rsidRPr="0096754D">
        <w:rPr>
          <w:rFonts w:ascii="Humanst521 BT" w:hAnsi="Humanst521 BT"/>
          <w:sz w:val="26"/>
          <w:szCs w:val="26"/>
        </w:rPr>
        <w:t xml:space="preserve">. Graciela </w:t>
      </w:r>
      <w:proofErr w:type="spellStart"/>
      <w:r w:rsidR="004D269B" w:rsidRPr="0096754D">
        <w:rPr>
          <w:rFonts w:ascii="Humanst521 BT" w:hAnsi="Humanst521 BT"/>
          <w:sz w:val="26"/>
          <w:szCs w:val="26"/>
        </w:rPr>
        <w:t>Amezola</w:t>
      </w:r>
      <w:proofErr w:type="spellEnd"/>
      <w:r w:rsidR="004D269B" w:rsidRPr="0096754D">
        <w:rPr>
          <w:rFonts w:ascii="Humanst521 BT" w:hAnsi="Humanst521 BT"/>
          <w:sz w:val="26"/>
          <w:szCs w:val="26"/>
        </w:rPr>
        <w:t xml:space="preserve"> Canseco, en su carácter de Vocales, y como Secretario Técn</w:t>
      </w:r>
      <w:r w:rsidR="004D269B">
        <w:rPr>
          <w:rFonts w:ascii="Humanst521 BT" w:hAnsi="Humanst521 BT"/>
          <w:sz w:val="26"/>
          <w:szCs w:val="26"/>
        </w:rPr>
        <w:t>ico, el C</w:t>
      </w:r>
      <w:r w:rsidR="004D269B" w:rsidRPr="0096754D">
        <w:rPr>
          <w:rFonts w:ascii="Humanst521 BT" w:hAnsi="Humanst521 BT"/>
          <w:sz w:val="26"/>
          <w:szCs w:val="26"/>
        </w:rPr>
        <w:t xml:space="preserve">. </w:t>
      </w:r>
      <w:r w:rsidR="004D269B">
        <w:rPr>
          <w:rFonts w:ascii="Humanst521 BT" w:hAnsi="Humanst521 BT"/>
          <w:sz w:val="26"/>
          <w:szCs w:val="26"/>
        </w:rPr>
        <w:t>Luis Alfonso Treviño Cueva</w:t>
      </w:r>
      <w:r w:rsidR="004D269B" w:rsidRPr="0096754D">
        <w:rPr>
          <w:rFonts w:ascii="Humanst521 BT" w:hAnsi="Humanst521 BT"/>
          <w:sz w:val="26"/>
          <w:szCs w:val="26"/>
        </w:rPr>
        <w:t xml:space="preserve">. Asimismo por parte del Consejo General Electoral, </w:t>
      </w:r>
      <w:r w:rsidR="004D269B">
        <w:rPr>
          <w:rFonts w:ascii="Humanst521 BT" w:hAnsi="Humanst521 BT"/>
          <w:sz w:val="26"/>
          <w:szCs w:val="26"/>
        </w:rPr>
        <w:t>e</w:t>
      </w:r>
      <w:r w:rsidR="004D269B" w:rsidRPr="0096754D">
        <w:rPr>
          <w:rFonts w:ascii="Humanst521 BT" w:hAnsi="Humanst521 BT"/>
          <w:sz w:val="26"/>
          <w:szCs w:val="26"/>
        </w:rPr>
        <w:t xml:space="preserve">l Consejero Electoral, </w:t>
      </w:r>
      <w:r w:rsidR="004D269B">
        <w:rPr>
          <w:rFonts w:ascii="Humanst521 BT" w:hAnsi="Humanst521 BT"/>
          <w:sz w:val="26"/>
          <w:szCs w:val="26"/>
        </w:rPr>
        <w:t xml:space="preserve">Daniel García </w:t>
      </w:r>
      <w:proofErr w:type="spellStart"/>
      <w:r w:rsidR="004D269B">
        <w:rPr>
          <w:rFonts w:ascii="Humanst521 BT" w:hAnsi="Humanst521 BT"/>
          <w:sz w:val="26"/>
          <w:szCs w:val="26"/>
        </w:rPr>
        <w:t>García</w:t>
      </w:r>
      <w:proofErr w:type="spellEnd"/>
      <w:r w:rsidR="004D269B">
        <w:rPr>
          <w:rFonts w:ascii="Humanst521 BT" w:hAnsi="Humanst521 BT"/>
          <w:sz w:val="26"/>
          <w:szCs w:val="26"/>
        </w:rPr>
        <w:t xml:space="preserve">. </w:t>
      </w:r>
      <w:r w:rsidR="004D269B" w:rsidRPr="0096754D">
        <w:rPr>
          <w:rFonts w:ascii="Humanst521 BT" w:hAnsi="Humanst521 BT"/>
          <w:sz w:val="26"/>
          <w:szCs w:val="26"/>
        </w:rPr>
        <w:t>Por parte de la Secretaría Ejecutiva del Inst</w:t>
      </w:r>
      <w:r w:rsidR="004D269B">
        <w:rPr>
          <w:rFonts w:ascii="Humanst521 BT" w:hAnsi="Humanst521 BT"/>
          <w:sz w:val="26"/>
          <w:szCs w:val="26"/>
        </w:rPr>
        <w:t>ituto Estatal Electoral, la C.</w:t>
      </w:r>
      <w:r w:rsidR="004D269B" w:rsidRPr="0096754D">
        <w:rPr>
          <w:rFonts w:ascii="Humanst521 BT" w:hAnsi="Humanst521 BT"/>
          <w:sz w:val="26"/>
          <w:szCs w:val="26"/>
        </w:rPr>
        <w:t xml:space="preserve"> </w:t>
      </w:r>
      <w:proofErr w:type="spellStart"/>
      <w:r w:rsidR="004D269B" w:rsidRPr="0096754D">
        <w:rPr>
          <w:rFonts w:ascii="Humanst521 BT" w:hAnsi="Humanst521 BT"/>
          <w:sz w:val="26"/>
          <w:szCs w:val="26"/>
        </w:rPr>
        <w:t>Deida</w:t>
      </w:r>
      <w:proofErr w:type="spellEnd"/>
      <w:r w:rsidR="004D269B" w:rsidRPr="0096754D">
        <w:rPr>
          <w:rFonts w:ascii="Humanst521 BT" w:hAnsi="Humanst521 BT"/>
          <w:sz w:val="26"/>
          <w:szCs w:val="26"/>
        </w:rPr>
        <w:t xml:space="preserve"> Guadalupe Padilla Rodríguez, por los partidos políticos y candidatos independientes</w:t>
      </w:r>
      <w:r w:rsidR="004D269B">
        <w:rPr>
          <w:rFonts w:ascii="Humanst521 BT" w:hAnsi="Humanst521 BT"/>
          <w:sz w:val="26"/>
          <w:szCs w:val="26"/>
        </w:rPr>
        <w:t xml:space="preserve">: José Martín Oliveros Ruiz, Representante Propietario del Partido Acción Nacional; C. José Alfredo Martínez Moreno, Representante Propietario del Partido Revolucionario Institucional;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C. </w:t>
      </w:r>
      <w:r w:rsidR="004D269B">
        <w:rPr>
          <w:rFonts w:ascii="Humanst521 BT" w:eastAsia="Arial Unicode MS" w:hAnsi="Humanst521 BT" w:cs="Arial"/>
          <w:sz w:val="26"/>
          <w:szCs w:val="26"/>
        </w:rPr>
        <w:t>Israel René Correa Ramírez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, Representante 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Suplente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del Partido de la Revolución Democrática; C. Ildefonso </w:t>
      </w:r>
      <w:proofErr w:type="spellStart"/>
      <w:r w:rsidR="004D269B" w:rsidRPr="00957E24">
        <w:rPr>
          <w:rFonts w:ascii="Humanst521 BT" w:eastAsia="Arial Unicode MS" w:hAnsi="Humanst521 BT" w:cs="Arial"/>
          <w:sz w:val="26"/>
          <w:szCs w:val="26"/>
        </w:rPr>
        <w:t>Chomina</w:t>
      </w:r>
      <w:proofErr w:type="spellEnd"/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 Molina, Representante Suplente del Partido Verde Ecologista de México; C. 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Gabriela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Eloisa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 xml:space="preserve"> García Pérez,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Representante 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Suplente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>del Partido Nueva Alianza; C. Juan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 Luis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Flores López, Representante Suplente del Partido Encuentro Social; C. Rutilo Lorenzo Mendoza Ramírez, Representante Propietario del Partido Movimiento Ciudadano; 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C. Juan Francisco Franco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Alucano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 xml:space="preserve">, Representante Suplente del Candidato Independiente al cargo de Munícipe por el Ayuntamiento de Ensenada, Baja California, Omar García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Arambula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 xml:space="preserve">; C. Luis Ramón Irineo Romero, Representante Propietario del Candidato Independiente al cargo de Munícipe por el Ayuntamiento de Tijuana, Baja California, Gastón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Luken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 xml:space="preserve"> Garza;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C. </w:t>
      </w:r>
      <w:r w:rsidR="004D269B">
        <w:rPr>
          <w:rFonts w:ascii="Humanst521 BT" w:eastAsia="Arial Unicode MS" w:hAnsi="Humanst521 BT" w:cs="Arial"/>
          <w:sz w:val="26"/>
          <w:szCs w:val="26"/>
        </w:rPr>
        <w:t>Á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ngel Antonio Hernández Benavides, Representante Propietario del </w:t>
      </w:r>
      <w:r w:rsidR="004D269B">
        <w:rPr>
          <w:rFonts w:ascii="Humanst521 BT" w:eastAsia="Arial Unicode MS" w:hAnsi="Humanst521 BT" w:cs="Arial"/>
          <w:sz w:val="26"/>
          <w:szCs w:val="26"/>
        </w:rPr>
        <w:t>C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andidato </w:t>
      </w:r>
      <w:r w:rsidR="004D269B">
        <w:rPr>
          <w:rFonts w:ascii="Humanst521 BT" w:eastAsia="Arial Unicode MS" w:hAnsi="Humanst521 BT" w:cs="Arial"/>
          <w:sz w:val="26"/>
          <w:szCs w:val="26"/>
        </w:rPr>
        <w:t>I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ndependiente al cargo de Munícipe por el Ayuntamiento de </w:t>
      </w:r>
      <w:proofErr w:type="spellStart"/>
      <w:r w:rsidR="004D269B" w:rsidRPr="00957E24">
        <w:rPr>
          <w:rFonts w:ascii="Humanst521 BT" w:eastAsia="Arial Unicode MS" w:hAnsi="Humanst521 BT" w:cs="Arial"/>
          <w:sz w:val="26"/>
          <w:szCs w:val="26"/>
        </w:rPr>
        <w:t>Tecate</w:t>
      </w:r>
      <w:proofErr w:type="spellEnd"/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, Baja California, César Iván Sánchez Álvarez; C. Gabino Alonso de Jesús Palacios </w:t>
      </w:r>
      <w:proofErr w:type="spellStart"/>
      <w:r w:rsidR="004D269B" w:rsidRPr="00957E24">
        <w:rPr>
          <w:rFonts w:ascii="Humanst521 BT" w:eastAsia="Arial Unicode MS" w:hAnsi="Humanst521 BT" w:cs="Arial"/>
          <w:sz w:val="26"/>
          <w:szCs w:val="26"/>
        </w:rPr>
        <w:t>Cebrero</w:t>
      </w:r>
      <w:proofErr w:type="spellEnd"/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, Representante </w:t>
      </w:r>
      <w:r w:rsidR="004D269B">
        <w:rPr>
          <w:rFonts w:ascii="Humanst521 BT" w:eastAsia="Arial Unicode MS" w:hAnsi="Humanst521 BT" w:cs="Arial"/>
          <w:sz w:val="26"/>
          <w:szCs w:val="26"/>
        </w:rPr>
        <w:t>S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t xml:space="preserve">uplente del candidato independiente al cargo de </w:t>
      </w:r>
      <w:r w:rsidR="004D269B" w:rsidRPr="00957E24">
        <w:rPr>
          <w:rFonts w:ascii="Humanst521 BT" w:eastAsia="Arial Unicode MS" w:hAnsi="Humanst521 BT" w:cs="Arial"/>
          <w:sz w:val="26"/>
          <w:szCs w:val="26"/>
        </w:rPr>
        <w:lastRenderedPageBreak/>
        <w:t xml:space="preserve">Munícipe por el Ayuntamiento de Playas de Rosarito, Baja California, Juan Carlos Molina Torres; </w:t>
      </w:r>
      <w:r w:rsidR="004D269B">
        <w:rPr>
          <w:rFonts w:ascii="Humanst521 BT" w:eastAsia="Arial Unicode MS" w:hAnsi="Humanst521 BT" w:cs="Arial"/>
          <w:sz w:val="26"/>
          <w:szCs w:val="26"/>
        </w:rPr>
        <w:t xml:space="preserve">y C. José Conrado Calderón, Representante Suplente de la Candidata Independiente al cargo de munícipe por el Ayuntamiento de Tijuana, Baja California, Carolina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Aubanel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 xml:space="preserve"> </w:t>
      </w:r>
      <w:proofErr w:type="spellStart"/>
      <w:r w:rsidR="004D269B">
        <w:rPr>
          <w:rFonts w:ascii="Humanst521 BT" w:eastAsia="Arial Unicode MS" w:hAnsi="Humanst521 BT" w:cs="Arial"/>
          <w:sz w:val="26"/>
          <w:szCs w:val="26"/>
        </w:rPr>
        <w:t>Riedel</w:t>
      </w:r>
      <w:proofErr w:type="spellEnd"/>
      <w:r w:rsidR="004D269B">
        <w:rPr>
          <w:rFonts w:ascii="Humanst521 BT" w:eastAsia="Arial Unicode MS" w:hAnsi="Humanst521 BT" w:cs="Arial"/>
          <w:sz w:val="26"/>
          <w:szCs w:val="26"/>
        </w:rPr>
        <w:t>.</w:t>
      </w:r>
    </w:p>
    <w:p w:rsidR="004D269B" w:rsidRPr="00464A21" w:rsidRDefault="004D269B" w:rsidP="004D269B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496E87" w:rsidRPr="00464A21" w:rsidRDefault="00496E8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 xml:space="preserve">En esta sesión, los asistentes manifestaron </w:t>
      </w:r>
      <w:r w:rsidR="00C10664">
        <w:rPr>
          <w:rFonts w:ascii="Humanst521 BT" w:hAnsi="Humanst521 BT"/>
          <w:sz w:val="26"/>
          <w:szCs w:val="26"/>
        </w:rPr>
        <w:t xml:space="preserve">que se hicieran modificaciones de forma en los antecedentes </w:t>
      </w:r>
      <w:r w:rsidR="00017461">
        <w:rPr>
          <w:rFonts w:ascii="Humanst521 BT" w:hAnsi="Humanst521 BT"/>
          <w:sz w:val="26"/>
          <w:szCs w:val="26"/>
        </w:rPr>
        <w:t xml:space="preserve">5, 6, 7, 8, </w:t>
      </w:r>
      <w:r w:rsidR="00C10664">
        <w:rPr>
          <w:rFonts w:ascii="Humanst521 BT" w:hAnsi="Humanst521 BT"/>
          <w:sz w:val="26"/>
          <w:szCs w:val="26"/>
        </w:rPr>
        <w:t xml:space="preserve">en los considerandos II, IX y XI, así como en los puntos resolutivos </w:t>
      </w:r>
      <w:r w:rsidR="00017461">
        <w:rPr>
          <w:rFonts w:ascii="Humanst521 BT" w:hAnsi="Humanst521 BT"/>
          <w:sz w:val="26"/>
          <w:szCs w:val="26"/>
        </w:rPr>
        <w:t xml:space="preserve">Primero </w:t>
      </w:r>
      <w:r w:rsidR="00C10664">
        <w:rPr>
          <w:rFonts w:ascii="Humanst521 BT" w:hAnsi="Humanst521 BT"/>
          <w:sz w:val="26"/>
          <w:szCs w:val="26"/>
        </w:rPr>
        <w:t xml:space="preserve">y </w:t>
      </w:r>
      <w:r w:rsidR="00017461">
        <w:rPr>
          <w:rFonts w:ascii="Humanst521 BT" w:hAnsi="Humanst521 BT"/>
          <w:sz w:val="26"/>
          <w:szCs w:val="26"/>
        </w:rPr>
        <w:t xml:space="preserve">Segundo </w:t>
      </w:r>
      <w:r w:rsidR="00C10664">
        <w:rPr>
          <w:rFonts w:ascii="Humanst521 BT" w:hAnsi="Humanst521 BT"/>
          <w:sz w:val="26"/>
          <w:szCs w:val="26"/>
        </w:rPr>
        <w:t xml:space="preserve">del presente dictamen. </w:t>
      </w:r>
    </w:p>
    <w:p w:rsidR="009D3DA7" w:rsidRPr="00464A21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496E87" w:rsidRPr="00464A21" w:rsidRDefault="00496E8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 xml:space="preserve">Una vez que fue sometido a votación el dictamen se aprobó por </w:t>
      </w:r>
      <w:r w:rsidR="00C1056A">
        <w:rPr>
          <w:rFonts w:ascii="Humanst521 BT" w:hAnsi="Humanst521 BT"/>
          <w:sz w:val="26"/>
          <w:szCs w:val="26"/>
        </w:rPr>
        <w:t xml:space="preserve">unanimidad </w:t>
      </w:r>
      <w:r w:rsidRPr="00464A21">
        <w:rPr>
          <w:rFonts w:ascii="Humanst521 BT" w:hAnsi="Humanst521 BT"/>
          <w:sz w:val="26"/>
          <w:szCs w:val="26"/>
        </w:rPr>
        <w:t xml:space="preserve">de los </w:t>
      </w:r>
      <w:r w:rsidR="00C1056A">
        <w:rPr>
          <w:rFonts w:ascii="Humanst521 BT" w:hAnsi="Humanst521 BT"/>
          <w:sz w:val="26"/>
          <w:szCs w:val="26"/>
        </w:rPr>
        <w:t xml:space="preserve">integrantes </w:t>
      </w:r>
      <w:r w:rsidRPr="00464A21">
        <w:rPr>
          <w:rFonts w:ascii="Humanst521 BT" w:hAnsi="Humanst521 BT"/>
          <w:sz w:val="26"/>
          <w:szCs w:val="26"/>
        </w:rPr>
        <w:t xml:space="preserve">presentes. </w:t>
      </w:r>
    </w:p>
    <w:p w:rsidR="00496E87" w:rsidRPr="00464A21" w:rsidRDefault="00496E8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22567" w:rsidRDefault="0022256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En consecuencia, esta Comisión dictamina al tenor de los siguientes:</w:t>
      </w:r>
    </w:p>
    <w:p w:rsidR="009D3DA7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C3570D" w:rsidRDefault="00AE384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C</w:t>
      </w:r>
      <w:r w:rsidR="00C3570D" w:rsidRPr="00464A21">
        <w:rPr>
          <w:rFonts w:ascii="Humanst521 BT" w:hAnsi="Humanst521 BT"/>
          <w:b/>
          <w:sz w:val="26"/>
          <w:szCs w:val="26"/>
        </w:rPr>
        <w:t>ONSIDERANDOS</w:t>
      </w:r>
    </w:p>
    <w:p w:rsidR="009D3DA7" w:rsidRPr="00464A21" w:rsidRDefault="009D3DA7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F417C8" w:rsidRDefault="00F417C8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 w:cs="Arial"/>
          <w:b/>
          <w:sz w:val="26"/>
          <w:szCs w:val="26"/>
        </w:rPr>
        <w:t>I</w:t>
      </w:r>
      <w:r w:rsidRPr="00464A21">
        <w:rPr>
          <w:rFonts w:ascii="Humanst521 BT" w:hAnsi="Humanst521 BT" w:cs="Arial"/>
          <w:sz w:val="26"/>
          <w:szCs w:val="26"/>
        </w:rPr>
        <w:t xml:space="preserve">. </w:t>
      </w:r>
      <w:r w:rsidRPr="00464A21">
        <w:rPr>
          <w:rFonts w:ascii="Humanst521 BT" w:hAnsi="Humanst521 BT"/>
          <w:sz w:val="26"/>
          <w:szCs w:val="26"/>
        </w:rPr>
        <w:t xml:space="preserve">Que el artículo 5, apartado B, párrafos </w:t>
      </w:r>
      <w:r w:rsidR="00E6391D">
        <w:rPr>
          <w:rFonts w:ascii="Humanst521 BT" w:hAnsi="Humanst521 BT"/>
          <w:sz w:val="26"/>
          <w:szCs w:val="26"/>
        </w:rPr>
        <w:t xml:space="preserve">V y VI </w:t>
      </w:r>
      <w:r w:rsidRPr="00464A21">
        <w:rPr>
          <w:rFonts w:ascii="Humanst521 BT" w:hAnsi="Humanst521 BT"/>
          <w:sz w:val="26"/>
          <w:szCs w:val="26"/>
        </w:rPr>
        <w:t>de la Constitución Política del Estado, determina que el Instituto Estatal Electoral será autoridad en la materia, autónomo en su funcionamiento e independiente en sus decisiones y profesional en su desempeño; contará en su estructura con un órgano de dirección, ejecutivos, técnicos, de vigilancia y fedatarios para los actos de naturaleza electoral, cuyas atribuciones y funcionamiento serán regulados por Ley.</w:t>
      </w:r>
    </w:p>
    <w:p w:rsidR="009D3DA7" w:rsidRPr="00464A21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C3570D" w:rsidRDefault="00F417C8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1694F">
        <w:rPr>
          <w:rFonts w:ascii="Humanst521 BT" w:hAnsi="Humanst521 BT"/>
          <w:b/>
          <w:sz w:val="26"/>
          <w:szCs w:val="26"/>
        </w:rPr>
        <w:t>I</w:t>
      </w:r>
      <w:r w:rsidR="00C3570D" w:rsidRPr="0011694F">
        <w:rPr>
          <w:rFonts w:ascii="Humanst521 BT" w:hAnsi="Humanst521 BT"/>
          <w:b/>
          <w:sz w:val="26"/>
          <w:szCs w:val="26"/>
        </w:rPr>
        <w:t>I.</w:t>
      </w:r>
      <w:r w:rsidR="00C3570D" w:rsidRPr="0011694F">
        <w:rPr>
          <w:rFonts w:ascii="Humanst521 BT" w:hAnsi="Humanst521 BT"/>
          <w:sz w:val="26"/>
          <w:szCs w:val="26"/>
        </w:rPr>
        <w:t xml:space="preserve"> Que de conformidad con lo previsto por los artículos</w:t>
      </w:r>
      <w:r w:rsidRPr="0011694F">
        <w:rPr>
          <w:rFonts w:ascii="Humanst521 BT" w:hAnsi="Humanst521 BT"/>
          <w:sz w:val="26"/>
          <w:szCs w:val="26"/>
        </w:rPr>
        <w:t xml:space="preserve"> 45, fracción III, 46 fracción XV, </w:t>
      </w:r>
      <w:r w:rsidR="00C3570D" w:rsidRPr="0011694F">
        <w:rPr>
          <w:rFonts w:ascii="Humanst521 BT" w:hAnsi="Humanst521 BT"/>
          <w:sz w:val="26"/>
          <w:szCs w:val="26"/>
        </w:rPr>
        <w:t>de la Ley Electoral del Estado de Baja California,</w:t>
      </w:r>
      <w:r w:rsidR="005F27A1" w:rsidRPr="0011694F">
        <w:rPr>
          <w:rFonts w:ascii="Humanst521 BT" w:hAnsi="Humanst521 BT"/>
          <w:sz w:val="26"/>
          <w:szCs w:val="26"/>
        </w:rPr>
        <w:t xml:space="preserve"> en relación al</w:t>
      </w:r>
      <w:r w:rsidR="00C3570D" w:rsidRPr="0011694F">
        <w:rPr>
          <w:rFonts w:ascii="Humanst521 BT" w:hAnsi="Humanst521 BT"/>
          <w:sz w:val="26"/>
          <w:szCs w:val="26"/>
        </w:rPr>
        <w:t xml:space="preserve"> </w:t>
      </w:r>
      <w:r w:rsidR="00CF43BA" w:rsidRPr="0011694F">
        <w:rPr>
          <w:rFonts w:ascii="Humanst521 BT" w:hAnsi="Humanst521 BT"/>
          <w:sz w:val="26"/>
          <w:szCs w:val="26"/>
        </w:rPr>
        <w:t>artículo 31, numeral I, inciso f</w:t>
      </w:r>
      <w:r w:rsidR="00C3570D" w:rsidRPr="0011694F">
        <w:rPr>
          <w:rFonts w:ascii="Humanst521 BT" w:hAnsi="Humanst521 BT"/>
          <w:sz w:val="26"/>
          <w:szCs w:val="26"/>
        </w:rPr>
        <w:t xml:space="preserve">), del Reglamento Interior del Instituto Estatal Electoral de Baja California, son atribuciones de la Comisión de Procesos Electorales conocer y dictaminar </w:t>
      </w:r>
      <w:r w:rsidR="00CF43BA" w:rsidRPr="0011694F">
        <w:rPr>
          <w:rFonts w:ascii="Humanst521 BT" w:hAnsi="Humanst521 BT"/>
          <w:sz w:val="26"/>
          <w:szCs w:val="26"/>
        </w:rPr>
        <w:t xml:space="preserve">lo relativo </w:t>
      </w:r>
      <w:r w:rsidR="00076C37" w:rsidRPr="0011694F">
        <w:rPr>
          <w:rFonts w:ascii="Humanst521 BT" w:hAnsi="Humanst521 BT"/>
          <w:sz w:val="26"/>
          <w:szCs w:val="26"/>
        </w:rPr>
        <w:t xml:space="preserve">a </w:t>
      </w:r>
      <w:r w:rsidR="005F27A1" w:rsidRPr="0011694F">
        <w:rPr>
          <w:rFonts w:ascii="Humanst521 BT" w:hAnsi="Humanst521 BT"/>
          <w:sz w:val="26"/>
          <w:szCs w:val="26"/>
        </w:rPr>
        <w:t xml:space="preserve">la documentación y material electoral, </w:t>
      </w:r>
      <w:r w:rsidR="00DF2BE2">
        <w:rPr>
          <w:rFonts w:ascii="Humanst521 BT" w:hAnsi="Humanst521 BT"/>
          <w:sz w:val="26"/>
          <w:szCs w:val="26"/>
        </w:rPr>
        <w:t xml:space="preserve">incluyendo la tinta </w:t>
      </w:r>
      <w:r w:rsidR="00DF2BE2">
        <w:rPr>
          <w:rFonts w:ascii="Humanst521 BT" w:hAnsi="Humanst521 BT"/>
          <w:sz w:val="26"/>
          <w:szCs w:val="26"/>
        </w:rPr>
        <w:lastRenderedPageBreak/>
        <w:t xml:space="preserve">indeleble, </w:t>
      </w:r>
      <w:r w:rsidR="005F27A1" w:rsidRPr="00E50574">
        <w:rPr>
          <w:rFonts w:ascii="Humanst521 BT" w:hAnsi="Humanst521 BT"/>
          <w:sz w:val="26"/>
          <w:szCs w:val="26"/>
        </w:rPr>
        <w:t xml:space="preserve">con base a los lineamientos que emita el Instituto Nacional Electoral. </w:t>
      </w:r>
      <w:r w:rsidR="00C3570D" w:rsidRPr="00E50574">
        <w:rPr>
          <w:rFonts w:ascii="Humanst521 BT" w:hAnsi="Humanst521 BT"/>
          <w:sz w:val="26"/>
          <w:szCs w:val="26"/>
        </w:rPr>
        <w:t>En</w:t>
      </w:r>
      <w:r w:rsidR="00C3570D" w:rsidRPr="0011694F">
        <w:rPr>
          <w:rFonts w:ascii="Humanst521 BT" w:hAnsi="Humanst521 BT"/>
          <w:sz w:val="26"/>
          <w:szCs w:val="26"/>
        </w:rPr>
        <w:t xml:space="preserve"> este tenor, resulta competente para conocer y resolver sobre la propuesta que presenta la Secretaría Ejecutiva del Instituto Estatal Electoral de Baja California</w:t>
      </w:r>
      <w:r w:rsidR="006F3034" w:rsidRPr="0011694F">
        <w:rPr>
          <w:rFonts w:ascii="Humanst521 BT" w:hAnsi="Humanst521 BT"/>
          <w:sz w:val="26"/>
          <w:szCs w:val="26"/>
        </w:rPr>
        <w:t xml:space="preserve"> para la designación de la institución académica o técnica que realizará la certificación de las características y calidad del lí</w:t>
      </w:r>
      <w:r w:rsidR="009D3DA7" w:rsidRPr="0011694F">
        <w:rPr>
          <w:rFonts w:ascii="Humanst521 BT" w:hAnsi="Humanst521 BT"/>
          <w:sz w:val="26"/>
          <w:szCs w:val="26"/>
        </w:rPr>
        <w:t>quido indeleble que se utilizará</w:t>
      </w:r>
      <w:r w:rsidR="006F3034" w:rsidRPr="0011694F">
        <w:rPr>
          <w:rFonts w:ascii="Humanst521 BT" w:hAnsi="Humanst521 BT"/>
          <w:sz w:val="26"/>
          <w:szCs w:val="26"/>
        </w:rPr>
        <w:t xml:space="preserve"> en la jornada electoral del 5 de junio de 2016.</w:t>
      </w:r>
    </w:p>
    <w:p w:rsidR="009D3DA7" w:rsidRPr="00464A21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26766" w:rsidRDefault="002323D5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II</w:t>
      </w:r>
      <w:r w:rsidR="0087562A" w:rsidRPr="00464A21">
        <w:rPr>
          <w:rFonts w:ascii="Humanst521 BT" w:hAnsi="Humanst521 BT"/>
          <w:b/>
          <w:sz w:val="26"/>
          <w:szCs w:val="26"/>
        </w:rPr>
        <w:t>I</w:t>
      </w:r>
      <w:r w:rsidR="001A67A3" w:rsidRPr="00464A21">
        <w:rPr>
          <w:rFonts w:ascii="Humanst521 BT" w:hAnsi="Humanst521 BT"/>
          <w:b/>
          <w:sz w:val="26"/>
          <w:szCs w:val="26"/>
        </w:rPr>
        <w:t>.</w:t>
      </w:r>
      <w:r w:rsidR="001A67A3" w:rsidRPr="00464A21">
        <w:rPr>
          <w:rFonts w:ascii="Humanst521 BT" w:hAnsi="Humanst521 BT"/>
          <w:sz w:val="26"/>
          <w:szCs w:val="26"/>
        </w:rPr>
        <w:t xml:space="preserve"> Que el artículo 188, de la Ley Electoral del Estado de Baja California establece que</w:t>
      </w:r>
      <w:r w:rsidR="00FA11CD">
        <w:rPr>
          <w:rFonts w:ascii="Humanst521 BT" w:hAnsi="Humanst521 BT"/>
          <w:sz w:val="26"/>
          <w:szCs w:val="26"/>
        </w:rPr>
        <w:t xml:space="preserve"> en</w:t>
      </w:r>
      <w:r w:rsidR="001A67A3" w:rsidRPr="00464A21">
        <w:rPr>
          <w:rFonts w:ascii="Humanst521 BT" w:hAnsi="Humanst521 BT"/>
          <w:sz w:val="26"/>
          <w:szCs w:val="26"/>
        </w:rPr>
        <w:t xml:space="preserve"> la impresión de documentos y producción de materiales electorales, se deberán observar las características indicadas en el artículo 216</w:t>
      </w:r>
      <w:r w:rsidR="00554D3D">
        <w:rPr>
          <w:rFonts w:ascii="Humanst521 BT" w:hAnsi="Humanst521 BT"/>
          <w:sz w:val="26"/>
          <w:szCs w:val="26"/>
        </w:rPr>
        <w:t>,</w:t>
      </w:r>
      <w:r w:rsidR="001A67A3" w:rsidRPr="00464A21">
        <w:rPr>
          <w:rFonts w:ascii="Humanst521 BT" w:hAnsi="Humanst521 BT"/>
          <w:sz w:val="26"/>
          <w:szCs w:val="26"/>
        </w:rPr>
        <w:t xml:space="preserve"> de la Ley General de Instituciones y Procedimientos Electorales, en su numeral 1</w:t>
      </w:r>
      <w:r w:rsidR="00554D3D">
        <w:rPr>
          <w:rFonts w:ascii="Humanst521 BT" w:hAnsi="Humanst521 BT"/>
          <w:sz w:val="26"/>
          <w:szCs w:val="26"/>
        </w:rPr>
        <w:t>,</w:t>
      </w:r>
      <w:r w:rsidR="001A67A3" w:rsidRPr="00464A21">
        <w:rPr>
          <w:rFonts w:ascii="Humanst521 BT" w:hAnsi="Humanst521 BT"/>
          <w:sz w:val="26"/>
          <w:szCs w:val="26"/>
        </w:rPr>
        <w:t xml:space="preserve"> inciso a)</w:t>
      </w:r>
      <w:r w:rsidR="00554D3D">
        <w:rPr>
          <w:rFonts w:ascii="Humanst521 BT" w:hAnsi="Humanst521 BT"/>
          <w:sz w:val="26"/>
          <w:szCs w:val="26"/>
        </w:rPr>
        <w:t>,</w:t>
      </w:r>
      <w:r w:rsidR="001A67A3" w:rsidRPr="00464A21">
        <w:rPr>
          <w:rFonts w:ascii="Humanst521 BT" w:hAnsi="Humanst521 BT"/>
          <w:sz w:val="26"/>
          <w:szCs w:val="26"/>
        </w:rPr>
        <w:t xml:space="preserve"> mismo que a la letra dice “</w:t>
      </w:r>
      <w:r w:rsidR="00FA11CD">
        <w:rPr>
          <w:rFonts w:ascii="Humanst521 BT" w:hAnsi="Humanst521 BT"/>
          <w:sz w:val="26"/>
          <w:szCs w:val="26"/>
        </w:rPr>
        <w:t>E</w:t>
      </w:r>
      <w:r w:rsidR="001A67A3" w:rsidRPr="00464A21">
        <w:rPr>
          <w:rFonts w:ascii="Humanst521 BT" w:hAnsi="Humanst521 BT"/>
          <w:sz w:val="26"/>
          <w:szCs w:val="26"/>
        </w:rPr>
        <w:t>sta Ley y las leyes electorales locales determinarán las características de la documentación y materiales electorales, debiendo establecer que los documentos y materiales electorales deberán elaborarse utilizando</w:t>
      </w:r>
      <w:r w:rsidR="00FA11CD">
        <w:rPr>
          <w:rFonts w:ascii="Humanst521 BT" w:hAnsi="Humanst521 BT"/>
          <w:sz w:val="26"/>
          <w:szCs w:val="26"/>
        </w:rPr>
        <w:t xml:space="preserve"> materias primas que permitan ser recicladas una vez que se proceda a su destrucción</w:t>
      </w:r>
      <w:r w:rsidR="001A67A3" w:rsidRPr="00464A21">
        <w:rPr>
          <w:rFonts w:ascii="Humanst521 BT" w:hAnsi="Humanst521 BT"/>
          <w:sz w:val="26"/>
          <w:szCs w:val="26"/>
        </w:rPr>
        <w:t>”</w:t>
      </w:r>
      <w:r w:rsidR="00FA11CD">
        <w:rPr>
          <w:rFonts w:ascii="Humanst521 BT" w:hAnsi="Humanst521 BT"/>
          <w:sz w:val="26"/>
          <w:szCs w:val="26"/>
        </w:rPr>
        <w:t>.</w:t>
      </w:r>
    </w:p>
    <w:p w:rsidR="009D3DA7" w:rsidRPr="00464A21" w:rsidRDefault="009D3DA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1A67A3" w:rsidRDefault="001A67A3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I</w:t>
      </w:r>
      <w:r w:rsidR="00EC0B17" w:rsidRPr="00464A21">
        <w:rPr>
          <w:rFonts w:ascii="Humanst521 BT" w:hAnsi="Humanst521 BT"/>
          <w:b/>
          <w:sz w:val="26"/>
          <w:szCs w:val="26"/>
        </w:rPr>
        <w:t>V</w:t>
      </w:r>
      <w:r w:rsidRPr="00464A21">
        <w:rPr>
          <w:rFonts w:ascii="Humanst521 BT" w:hAnsi="Humanst521 BT"/>
          <w:b/>
          <w:sz w:val="26"/>
          <w:szCs w:val="26"/>
        </w:rPr>
        <w:t>.</w:t>
      </w:r>
      <w:r w:rsidRPr="00464A21">
        <w:rPr>
          <w:rFonts w:ascii="Humanst521 BT" w:hAnsi="Humanst521 BT"/>
          <w:sz w:val="26"/>
          <w:szCs w:val="26"/>
        </w:rPr>
        <w:t xml:space="preserve"> Que en el artículo 1</w:t>
      </w:r>
      <w:r w:rsidR="00557390">
        <w:rPr>
          <w:rFonts w:ascii="Humanst521 BT" w:hAnsi="Humanst521 BT"/>
          <w:sz w:val="26"/>
          <w:szCs w:val="26"/>
        </w:rPr>
        <w:t>8</w:t>
      </w:r>
      <w:r w:rsidRPr="00464A21">
        <w:rPr>
          <w:rFonts w:ascii="Humanst521 BT" w:hAnsi="Humanst521 BT"/>
          <w:sz w:val="26"/>
          <w:szCs w:val="26"/>
        </w:rPr>
        <w:t xml:space="preserve">9, párrafo </w:t>
      </w:r>
      <w:r w:rsidR="00F417C8" w:rsidRPr="00464A21">
        <w:rPr>
          <w:rFonts w:ascii="Humanst521 BT" w:hAnsi="Humanst521 BT"/>
          <w:sz w:val="26"/>
          <w:szCs w:val="26"/>
        </w:rPr>
        <w:t>segundo</w:t>
      </w:r>
      <w:r w:rsidRPr="00464A21">
        <w:rPr>
          <w:rFonts w:ascii="Humanst521 BT" w:hAnsi="Humanst521 BT"/>
          <w:sz w:val="26"/>
          <w:szCs w:val="26"/>
        </w:rPr>
        <w:t>, de la Ley Electoral del Estado de Baja California se establece que las características de la documentación y material electoral se determinarán en términos de lo señalado en las reglas, lineamientos, criterios y formatos aprobados por el Instituto Nacional.</w:t>
      </w:r>
    </w:p>
    <w:p w:rsidR="00FA11CD" w:rsidRPr="00464A21" w:rsidRDefault="00FA11CD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A01986" w:rsidRDefault="002323D5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V.</w:t>
      </w:r>
      <w:r w:rsidRPr="00464A21">
        <w:rPr>
          <w:rFonts w:ascii="Humanst521 BT" w:hAnsi="Humanst521 BT"/>
          <w:sz w:val="26"/>
          <w:szCs w:val="26"/>
        </w:rPr>
        <w:t xml:space="preserve"> Que los lineamientos de diseño y elaboración de documentación y materiales electorales expedidos por el Instituto Nacional Electoral en su apartado V, inciso C), numeral 8, establece </w:t>
      </w:r>
      <w:r w:rsidR="00A01986">
        <w:rPr>
          <w:rFonts w:ascii="Humanst521 BT" w:hAnsi="Humanst521 BT"/>
          <w:sz w:val="26"/>
          <w:szCs w:val="26"/>
        </w:rPr>
        <w:t xml:space="preserve">lo siguiente: </w:t>
      </w:r>
    </w:p>
    <w:p w:rsidR="00A01986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CB26DF" w:rsidRDefault="00CB26DF">
      <w:pPr>
        <w:spacing w:after="0" w:line="240" w:lineRule="auto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br w:type="page"/>
      </w:r>
    </w:p>
    <w:p w:rsidR="002323D5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lastRenderedPageBreak/>
        <w:t>E</w:t>
      </w:r>
      <w:r w:rsidR="002323D5" w:rsidRPr="00464A21">
        <w:rPr>
          <w:rFonts w:ascii="Humanst521 BT" w:hAnsi="Humanst521 BT"/>
          <w:sz w:val="26"/>
          <w:szCs w:val="26"/>
        </w:rPr>
        <w:t xml:space="preserve">l líquido indeleble es uno de los materiales electorales cuya existencia se encuentra de manera expresa en la Ley </w:t>
      </w:r>
      <w:r w:rsidR="00557390">
        <w:rPr>
          <w:rFonts w:ascii="Humanst521 BT" w:hAnsi="Humanst521 BT"/>
          <w:sz w:val="26"/>
          <w:szCs w:val="26"/>
        </w:rPr>
        <w:t>de la materia</w:t>
      </w:r>
      <w:r w:rsidR="002323D5" w:rsidRPr="00464A21">
        <w:rPr>
          <w:rFonts w:ascii="Humanst521 BT" w:hAnsi="Humanst521 BT"/>
          <w:sz w:val="26"/>
          <w:szCs w:val="26"/>
        </w:rPr>
        <w:t>.</w:t>
      </w:r>
    </w:p>
    <w:p w:rsidR="00557390" w:rsidRDefault="0055739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323D5" w:rsidRPr="00464A21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C</w:t>
      </w:r>
      <w:r w:rsidR="002323D5" w:rsidRPr="00464A21">
        <w:rPr>
          <w:rFonts w:ascii="Humanst521 BT" w:hAnsi="Humanst521 BT"/>
          <w:sz w:val="26"/>
          <w:szCs w:val="26"/>
        </w:rPr>
        <w:t>uando</w:t>
      </w:r>
      <w:r>
        <w:rPr>
          <w:rFonts w:ascii="Humanst521 BT" w:hAnsi="Humanst521 BT"/>
          <w:sz w:val="26"/>
          <w:szCs w:val="26"/>
        </w:rPr>
        <w:t xml:space="preserve"> </w:t>
      </w:r>
      <w:r w:rsidR="002323D5" w:rsidRPr="00464A21">
        <w:rPr>
          <w:rFonts w:ascii="Humanst521 BT" w:hAnsi="Humanst521 BT"/>
          <w:sz w:val="26"/>
          <w:szCs w:val="26"/>
        </w:rPr>
        <w:t>no haya elecciones concurrentes, el líquido indeleble que utilicen los OPLE, deberá contar con las siguientes características: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Permanencia en la piel mínima 10 hrs.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Visible en la piel al momento de su aplicación.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El tiempo de secado en la piel no será mayor a quince segundos.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La marca indeleble será de color.</w:t>
      </w:r>
    </w:p>
    <w:p w:rsidR="002F5FE9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La marca indeleble será resistente a los siguientes disolvente</w:t>
      </w:r>
      <w:r w:rsidR="002F5FE9">
        <w:rPr>
          <w:rFonts w:ascii="Humanst521 BT" w:hAnsi="Humanst521 BT"/>
          <w:sz w:val="26"/>
          <w:szCs w:val="26"/>
        </w:rPr>
        <w:t>s</w:t>
      </w:r>
    </w:p>
    <w:p w:rsidR="002323D5" w:rsidRPr="00464A21" w:rsidRDefault="002323D5" w:rsidP="00191B0D">
      <w:pPr>
        <w:pStyle w:val="Prrafodelista"/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 xml:space="preserve">– Agua, </w:t>
      </w:r>
      <w:r w:rsidR="002F5FE9">
        <w:rPr>
          <w:rFonts w:ascii="Humanst521 BT" w:hAnsi="Humanst521 BT"/>
          <w:sz w:val="26"/>
          <w:szCs w:val="26"/>
        </w:rPr>
        <w:t>j</w:t>
      </w:r>
      <w:r w:rsidRPr="00464A21">
        <w:rPr>
          <w:rFonts w:ascii="Humanst521 BT" w:hAnsi="Humanst521 BT"/>
          <w:sz w:val="26"/>
          <w:szCs w:val="26"/>
        </w:rPr>
        <w:t xml:space="preserve">abón, </w:t>
      </w:r>
      <w:r w:rsidR="002F5FE9">
        <w:rPr>
          <w:rFonts w:ascii="Humanst521 BT" w:hAnsi="Humanst521 BT"/>
          <w:sz w:val="26"/>
          <w:szCs w:val="26"/>
        </w:rPr>
        <w:t>d</w:t>
      </w:r>
      <w:r w:rsidRPr="00464A21">
        <w:rPr>
          <w:rFonts w:ascii="Humanst521 BT" w:hAnsi="Humanst521 BT"/>
          <w:sz w:val="26"/>
          <w:szCs w:val="26"/>
        </w:rPr>
        <w:t xml:space="preserve">etergente, </w:t>
      </w:r>
      <w:r w:rsidR="002F5FE9">
        <w:rPr>
          <w:rFonts w:ascii="Humanst521 BT" w:hAnsi="Humanst521 BT"/>
          <w:sz w:val="26"/>
          <w:szCs w:val="26"/>
        </w:rPr>
        <w:t>a</w:t>
      </w:r>
      <w:r w:rsidRPr="00464A21">
        <w:rPr>
          <w:rFonts w:ascii="Humanst521 BT" w:hAnsi="Humanst521 BT"/>
          <w:sz w:val="26"/>
          <w:szCs w:val="26"/>
        </w:rPr>
        <w:t>lcohol de 96</w:t>
      </w:r>
      <w:r w:rsidR="00943057">
        <w:rPr>
          <w:rFonts w:ascii="Humanst521 BT" w:hAnsi="Humanst521 BT"/>
          <w:sz w:val="26"/>
          <w:szCs w:val="26"/>
        </w:rPr>
        <w:t>º</w:t>
      </w:r>
      <w:r w:rsidRPr="00464A21">
        <w:rPr>
          <w:rFonts w:ascii="Humanst521 BT" w:hAnsi="Humanst521 BT"/>
          <w:sz w:val="26"/>
          <w:szCs w:val="26"/>
        </w:rPr>
        <w:t xml:space="preserve">, </w:t>
      </w:r>
      <w:r w:rsidR="002F5FE9">
        <w:rPr>
          <w:rFonts w:ascii="Humanst521 BT" w:hAnsi="Humanst521 BT"/>
          <w:sz w:val="26"/>
          <w:szCs w:val="26"/>
        </w:rPr>
        <w:t>q</w:t>
      </w:r>
      <w:r w:rsidRPr="00464A21">
        <w:rPr>
          <w:rFonts w:ascii="Humanst521 BT" w:hAnsi="Humanst521 BT"/>
          <w:sz w:val="26"/>
          <w:szCs w:val="26"/>
        </w:rPr>
        <w:t xml:space="preserve">uita esmalte, </w:t>
      </w:r>
      <w:proofErr w:type="spellStart"/>
      <w:r w:rsidR="002F5FE9">
        <w:rPr>
          <w:rFonts w:ascii="Humanst521 BT" w:hAnsi="Humanst521 BT"/>
          <w:sz w:val="26"/>
          <w:szCs w:val="26"/>
        </w:rPr>
        <w:t>t</w:t>
      </w:r>
      <w:r w:rsidRPr="00464A21">
        <w:rPr>
          <w:rFonts w:ascii="Humanst521 BT" w:hAnsi="Humanst521 BT"/>
          <w:sz w:val="26"/>
          <w:szCs w:val="26"/>
        </w:rPr>
        <w:t>hinner</w:t>
      </w:r>
      <w:proofErr w:type="spellEnd"/>
      <w:r w:rsidRPr="00464A21">
        <w:rPr>
          <w:rFonts w:ascii="Humanst521 BT" w:hAnsi="Humanst521 BT"/>
          <w:sz w:val="26"/>
          <w:szCs w:val="26"/>
        </w:rPr>
        <w:t xml:space="preserve">, </w:t>
      </w:r>
      <w:r w:rsidR="002F5FE9">
        <w:rPr>
          <w:rFonts w:ascii="Humanst521 BT" w:hAnsi="Humanst521 BT"/>
          <w:sz w:val="26"/>
          <w:szCs w:val="26"/>
        </w:rPr>
        <w:t>a</w:t>
      </w:r>
      <w:r w:rsidRPr="00464A21">
        <w:rPr>
          <w:rFonts w:ascii="Humanst521 BT" w:hAnsi="Humanst521 BT"/>
          <w:sz w:val="26"/>
          <w:szCs w:val="26"/>
        </w:rPr>
        <w:t xml:space="preserve">guarrás, </w:t>
      </w:r>
      <w:r w:rsidR="002F5FE9">
        <w:rPr>
          <w:rFonts w:ascii="Humanst521 BT" w:hAnsi="Humanst521 BT"/>
          <w:sz w:val="26"/>
          <w:szCs w:val="26"/>
        </w:rPr>
        <w:t>g</w:t>
      </w:r>
      <w:r w:rsidRPr="00464A21">
        <w:rPr>
          <w:rFonts w:ascii="Humanst521 BT" w:hAnsi="Humanst521 BT"/>
          <w:sz w:val="26"/>
          <w:szCs w:val="26"/>
        </w:rPr>
        <w:t xml:space="preserve">asolina blanca, </w:t>
      </w:r>
      <w:r w:rsidR="002F5FE9">
        <w:rPr>
          <w:rFonts w:ascii="Humanst521 BT" w:hAnsi="Humanst521 BT"/>
          <w:sz w:val="26"/>
          <w:szCs w:val="26"/>
        </w:rPr>
        <w:t>v</w:t>
      </w:r>
      <w:r w:rsidRPr="00464A21">
        <w:rPr>
          <w:rFonts w:ascii="Humanst521 BT" w:hAnsi="Humanst521 BT"/>
          <w:sz w:val="26"/>
          <w:szCs w:val="26"/>
        </w:rPr>
        <w:t xml:space="preserve">inagre de alcohol, </w:t>
      </w:r>
      <w:r w:rsidR="002F5FE9">
        <w:rPr>
          <w:rFonts w:ascii="Humanst521 BT" w:hAnsi="Humanst521 BT"/>
          <w:sz w:val="26"/>
          <w:szCs w:val="26"/>
        </w:rPr>
        <w:t>a</w:t>
      </w:r>
      <w:r w:rsidRPr="00464A21">
        <w:rPr>
          <w:rFonts w:ascii="Humanst521 BT" w:hAnsi="Humanst521 BT"/>
          <w:sz w:val="26"/>
          <w:szCs w:val="26"/>
        </w:rPr>
        <w:t xml:space="preserve">ceite vegetal, </w:t>
      </w:r>
      <w:r w:rsidR="002F5FE9">
        <w:rPr>
          <w:rFonts w:ascii="Humanst521 BT" w:hAnsi="Humanst521 BT"/>
          <w:sz w:val="26"/>
          <w:szCs w:val="26"/>
        </w:rPr>
        <w:t>a</w:t>
      </w:r>
      <w:r w:rsidRPr="00464A21">
        <w:rPr>
          <w:rFonts w:ascii="Humanst521 BT" w:hAnsi="Humanst521 BT"/>
          <w:sz w:val="26"/>
          <w:szCs w:val="26"/>
        </w:rPr>
        <w:t xml:space="preserve">ceite mineral, </w:t>
      </w:r>
      <w:r w:rsidR="002F5FE9">
        <w:rPr>
          <w:rFonts w:ascii="Humanst521 BT" w:hAnsi="Humanst521 BT"/>
          <w:sz w:val="26"/>
          <w:szCs w:val="26"/>
        </w:rPr>
        <w:t>c</w:t>
      </w:r>
      <w:r w:rsidRPr="00464A21">
        <w:rPr>
          <w:rFonts w:ascii="Humanst521 BT" w:hAnsi="Humanst521 BT"/>
          <w:sz w:val="26"/>
          <w:szCs w:val="26"/>
        </w:rPr>
        <w:t xml:space="preserve">rema facial, </w:t>
      </w:r>
      <w:r w:rsidR="002F5FE9">
        <w:rPr>
          <w:rFonts w:ascii="Humanst521 BT" w:hAnsi="Humanst521 BT"/>
          <w:sz w:val="26"/>
          <w:szCs w:val="26"/>
        </w:rPr>
        <w:t>j</w:t>
      </w:r>
      <w:r w:rsidRPr="00464A21">
        <w:rPr>
          <w:rFonts w:ascii="Humanst521 BT" w:hAnsi="Humanst521 BT"/>
          <w:sz w:val="26"/>
          <w:szCs w:val="26"/>
        </w:rPr>
        <w:t xml:space="preserve">ugo de </w:t>
      </w:r>
      <w:r w:rsidR="002F5FE9">
        <w:rPr>
          <w:rFonts w:ascii="Humanst521 BT" w:hAnsi="Humanst521 BT"/>
          <w:sz w:val="26"/>
          <w:szCs w:val="26"/>
        </w:rPr>
        <w:t>l</w:t>
      </w:r>
      <w:r w:rsidR="002F5FE9" w:rsidRPr="00464A21">
        <w:rPr>
          <w:rFonts w:ascii="Humanst521 BT" w:hAnsi="Humanst521 BT"/>
          <w:sz w:val="26"/>
          <w:szCs w:val="26"/>
        </w:rPr>
        <w:t>imón</w:t>
      </w:r>
      <w:r w:rsidRPr="00464A21">
        <w:rPr>
          <w:rFonts w:ascii="Humanst521 BT" w:hAnsi="Humanst521 BT"/>
          <w:sz w:val="26"/>
          <w:szCs w:val="26"/>
        </w:rPr>
        <w:t xml:space="preserve"> y blanqueador de ropa. 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Garantizar que por su bajo grado de toxicidad, puede manejarse con seguridad y no ocasione irritación en la piel.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Vida de almacén no menor a 6 meses.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El líquido indeleble se aplicará en la piel del dedo pulgar derecho de los electores.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El envase que utilice para contener el líquido indeleble y su aplica</w:t>
      </w:r>
      <w:r w:rsidR="00943057">
        <w:rPr>
          <w:rFonts w:ascii="Humanst521 BT" w:hAnsi="Humanst521 BT"/>
          <w:sz w:val="26"/>
          <w:szCs w:val="26"/>
        </w:rPr>
        <w:t>dor</w:t>
      </w:r>
      <w:r w:rsidRPr="00464A21">
        <w:rPr>
          <w:rFonts w:ascii="Humanst521 BT" w:hAnsi="Humanst521 BT"/>
          <w:sz w:val="26"/>
          <w:szCs w:val="26"/>
        </w:rPr>
        <w:t xml:space="preserve"> deberá ser de plástico polipropileno de alto impacto translúcido.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tabs>
          <w:tab w:val="left" w:pos="142"/>
        </w:tabs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La forma de</w:t>
      </w:r>
      <w:r w:rsidR="002F5FE9">
        <w:rPr>
          <w:rFonts w:ascii="Humanst521 BT" w:hAnsi="Humanst521 BT"/>
          <w:sz w:val="26"/>
          <w:szCs w:val="26"/>
        </w:rPr>
        <w:t>l</w:t>
      </w:r>
      <w:r w:rsidRPr="00464A21">
        <w:rPr>
          <w:rFonts w:ascii="Humanst521 BT" w:hAnsi="Humanst521 BT"/>
          <w:sz w:val="26"/>
          <w:szCs w:val="26"/>
        </w:rPr>
        <w:t xml:space="preserve"> aplica</w:t>
      </w:r>
      <w:r w:rsidR="002F5FE9">
        <w:rPr>
          <w:rFonts w:ascii="Humanst521 BT" w:hAnsi="Humanst521 BT"/>
          <w:sz w:val="26"/>
          <w:szCs w:val="26"/>
        </w:rPr>
        <w:t>do</w:t>
      </w:r>
      <w:r w:rsidRPr="00464A21">
        <w:rPr>
          <w:rFonts w:ascii="Humanst521 BT" w:hAnsi="Humanst521 BT"/>
          <w:sz w:val="26"/>
          <w:szCs w:val="26"/>
        </w:rPr>
        <w:t>r será en forma de plumón.</w:t>
      </w:r>
    </w:p>
    <w:p w:rsidR="002323D5" w:rsidRPr="00464A21" w:rsidRDefault="002323D5" w:rsidP="00191B0D">
      <w:pPr>
        <w:pStyle w:val="Prrafodelista"/>
        <w:numPr>
          <w:ilvl w:val="0"/>
          <w:numId w:val="4"/>
        </w:numPr>
        <w:tabs>
          <w:tab w:val="left" w:pos="284"/>
          <w:tab w:val="left" w:pos="709"/>
        </w:tabs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Resistente a las propiedades químicas de líquido indeleble, por lo menos durante 6 meses de almacenamiento y durante su utilización.</w:t>
      </w:r>
    </w:p>
    <w:p w:rsidR="002323D5" w:rsidRDefault="002323D5" w:rsidP="00191B0D">
      <w:pPr>
        <w:pStyle w:val="Prrafodelista"/>
        <w:numPr>
          <w:ilvl w:val="0"/>
          <w:numId w:val="4"/>
        </w:numPr>
        <w:tabs>
          <w:tab w:val="left" w:pos="284"/>
          <w:tab w:val="left" w:pos="709"/>
        </w:tabs>
        <w:spacing w:after="0" w:line="336" w:lineRule="auto"/>
        <w:ind w:left="567" w:hanging="283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 xml:space="preserve">El aplicador deberá constar de componentes que permitan que la tinta fluya adecuadamente desde el depósito hasta la punta. </w:t>
      </w:r>
    </w:p>
    <w:p w:rsidR="00A01986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323D5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lastRenderedPageBreak/>
        <w:t>E</w:t>
      </w:r>
      <w:r w:rsidR="002323D5" w:rsidRPr="00464A21">
        <w:rPr>
          <w:rFonts w:ascii="Humanst521 BT" w:hAnsi="Humanst521 BT"/>
          <w:sz w:val="26"/>
          <w:szCs w:val="26"/>
        </w:rPr>
        <w:t>l</w:t>
      </w:r>
      <w:r>
        <w:rPr>
          <w:rFonts w:ascii="Humanst521 BT" w:hAnsi="Humanst521 BT"/>
          <w:sz w:val="26"/>
          <w:szCs w:val="26"/>
        </w:rPr>
        <w:t xml:space="preserve"> </w:t>
      </w:r>
      <w:r w:rsidR="002323D5" w:rsidRPr="00464A21">
        <w:rPr>
          <w:rFonts w:ascii="Humanst521 BT" w:hAnsi="Humanst521 BT"/>
          <w:sz w:val="26"/>
          <w:szCs w:val="26"/>
        </w:rPr>
        <w:t xml:space="preserve">Instituto Estatal Electoral podrá adjudicar la producción y certificación de este material a instituciones públicas o privadas, siendo siempre diferentes para uno u otro caso, (ya sea para producirlo o para certificar sus características y calidad). </w:t>
      </w:r>
    </w:p>
    <w:p w:rsidR="00A01986" w:rsidRPr="00464A21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5125B4" w:rsidRDefault="0076551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V</w:t>
      </w:r>
      <w:r w:rsidR="002323D5" w:rsidRPr="00464A21">
        <w:rPr>
          <w:rFonts w:ascii="Humanst521 BT" w:hAnsi="Humanst521 BT"/>
          <w:b/>
          <w:sz w:val="26"/>
          <w:szCs w:val="26"/>
        </w:rPr>
        <w:t>I</w:t>
      </w:r>
      <w:r w:rsidRPr="00464A21">
        <w:rPr>
          <w:rFonts w:ascii="Humanst521 BT" w:hAnsi="Humanst521 BT"/>
          <w:b/>
          <w:sz w:val="26"/>
          <w:szCs w:val="26"/>
        </w:rPr>
        <w:t>.</w:t>
      </w:r>
      <w:r w:rsidR="00BC2958" w:rsidRPr="00464A21">
        <w:rPr>
          <w:rFonts w:ascii="Humanst521 BT" w:hAnsi="Humanst521 BT"/>
          <w:sz w:val="26"/>
          <w:szCs w:val="26"/>
        </w:rPr>
        <w:t xml:space="preserve"> </w:t>
      </w:r>
      <w:r w:rsidR="005125B4">
        <w:rPr>
          <w:rFonts w:ascii="Humanst521 BT" w:hAnsi="Humanst521 BT"/>
          <w:sz w:val="26"/>
          <w:szCs w:val="26"/>
        </w:rPr>
        <w:t xml:space="preserve">Que </w:t>
      </w:r>
      <w:r w:rsidR="00BC2958" w:rsidRPr="00464A21">
        <w:rPr>
          <w:rFonts w:ascii="Humanst521 BT" w:hAnsi="Humanst521 BT"/>
          <w:sz w:val="26"/>
          <w:szCs w:val="26"/>
        </w:rPr>
        <w:t>el artículo 193, fracción V</w:t>
      </w:r>
      <w:r w:rsidR="00A01986">
        <w:rPr>
          <w:rFonts w:ascii="Humanst521 BT" w:hAnsi="Humanst521 BT"/>
          <w:sz w:val="26"/>
          <w:szCs w:val="26"/>
        </w:rPr>
        <w:t>I</w:t>
      </w:r>
      <w:r w:rsidR="00BC2958" w:rsidRPr="00464A21">
        <w:rPr>
          <w:rFonts w:ascii="Humanst521 BT" w:hAnsi="Humanst521 BT"/>
          <w:sz w:val="26"/>
          <w:szCs w:val="26"/>
        </w:rPr>
        <w:t xml:space="preserve">, de la Ley Electoral del Estado de Baja California </w:t>
      </w:r>
      <w:r w:rsidRPr="00464A21">
        <w:rPr>
          <w:rFonts w:ascii="Humanst521 BT" w:hAnsi="Humanst521 BT"/>
          <w:sz w:val="26"/>
          <w:szCs w:val="26"/>
        </w:rPr>
        <w:t>dispone que los Presidentes de los Consej</w:t>
      </w:r>
      <w:r w:rsidR="00191B0D">
        <w:rPr>
          <w:rFonts w:ascii="Humanst521 BT" w:hAnsi="Humanst521 BT"/>
          <w:sz w:val="26"/>
          <w:szCs w:val="26"/>
        </w:rPr>
        <w:t>os Distritales entreguen a los p</w:t>
      </w:r>
      <w:r w:rsidRPr="00464A21">
        <w:rPr>
          <w:rFonts w:ascii="Humanst521 BT" w:hAnsi="Humanst521 BT"/>
          <w:sz w:val="26"/>
          <w:szCs w:val="26"/>
        </w:rPr>
        <w:t xml:space="preserve">residentes de las </w:t>
      </w:r>
      <w:r w:rsidR="00191B0D">
        <w:rPr>
          <w:rFonts w:ascii="Humanst521 BT" w:hAnsi="Humanst521 BT"/>
          <w:sz w:val="26"/>
          <w:szCs w:val="26"/>
        </w:rPr>
        <w:t>m</w:t>
      </w:r>
      <w:r w:rsidRPr="00464A21">
        <w:rPr>
          <w:rFonts w:ascii="Humanst521 BT" w:hAnsi="Humanst521 BT"/>
          <w:sz w:val="26"/>
          <w:szCs w:val="26"/>
        </w:rPr>
        <w:t xml:space="preserve">esas </w:t>
      </w:r>
      <w:r w:rsidR="00191B0D">
        <w:rPr>
          <w:rFonts w:ascii="Humanst521 BT" w:hAnsi="Humanst521 BT"/>
          <w:sz w:val="26"/>
          <w:szCs w:val="26"/>
        </w:rPr>
        <w:t>d</w:t>
      </w:r>
      <w:r w:rsidRPr="00464A21">
        <w:rPr>
          <w:rFonts w:ascii="Humanst521 BT" w:hAnsi="Humanst521 BT"/>
          <w:sz w:val="26"/>
          <w:szCs w:val="26"/>
        </w:rPr>
        <w:t xml:space="preserve">irectivas de </w:t>
      </w:r>
      <w:r w:rsidR="00191B0D">
        <w:rPr>
          <w:rFonts w:ascii="Humanst521 BT" w:hAnsi="Humanst521 BT"/>
          <w:sz w:val="26"/>
          <w:szCs w:val="26"/>
        </w:rPr>
        <w:t>c</w:t>
      </w:r>
      <w:r w:rsidRPr="00464A21">
        <w:rPr>
          <w:rFonts w:ascii="Humanst521 BT" w:hAnsi="Humanst521 BT"/>
          <w:sz w:val="26"/>
          <w:szCs w:val="26"/>
        </w:rPr>
        <w:t xml:space="preserve">asilla, dentro de los cinco días previos al </w:t>
      </w:r>
      <w:r w:rsidR="005125B4">
        <w:rPr>
          <w:rFonts w:ascii="Humanst521 BT" w:hAnsi="Humanst521 BT"/>
          <w:sz w:val="26"/>
          <w:szCs w:val="26"/>
        </w:rPr>
        <w:t xml:space="preserve">anterior </w:t>
      </w:r>
      <w:r w:rsidRPr="00464A21">
        <w:rPr>
          <w:rFonts w:ascii="Humanst521 BT" w:hAnsi="Humanst521 BT"/>
          <w:sz w:val="26"/>
          <w:szCs w:val="26"/>
        </w:rPr>
        <w:t>de la elección, entre otros materiales, el líquido indeleble que se utilizar</w:t>
      </w:r>
      <w:r w:rsidR="005125B4">
        <w:rPr>
          <w:rFonts w:ascii="Humanst521 BT" w:hAnsi="Humanst521 BT"/>
          <w:sz w:val="26"/>
          <w:szCs w:val="26"/>
        </w:rPr>
        <w:t>á</w:t>
      </w:r>
      <w:r w:rsidRPr="00464A21">
        <w:rPr>
          <w:rFonts w:ascii="Humanst521 BT" w:hAnsi="Humanst521 BT"/>
          <w:sz w:val="26"/>
          <w:szCs w:val="26"/>
        </w:rPr>
        <w:t xml:space="preserve"> en la jornada electoral</w:t>
      </w:r>
      <w:r w:rsidR="005125B4">
        <w:rPr>
          <w:rFonts w:ascii="Humanst521 BT" w:hAnsi="Humanst521 BT"/>
          <w:sz w:val="26"/>
          <w:szCs w:val="26"/>
        </w:rPr>
        <w:t xml:space="preserve">. </w:t>
      </w:r>
    </w:p>
    <w:p w:rsidR="005125B4" w:rsidRDefault="005125B4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765510" w:rsidRDefault="005125B4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00120">
        <w:rPr>
          <w:rFonts w:ascii="Humanst521 BT" w:hAnsi="Humanst521 BT"/>
          <w:b/>
          <w:sz w:val="26"/>
          <w:szCs w:val="26"/>
        </w:rPr>
        <w:t>VII.</w:t>
      </w:r>
      <w:r>
        <w:rPr>
          <w:rFonts w:ascii="Humanst521 BT" w:hAnsi="Humanst521 BT"/>
          <w:sz w:val="26"/>
          <w:szCs w:val="26"/>
        </w:rPr>
        <w:t xml:space="preserve"> Que el artículo 195, de la Ley Electoral del Estado de Baja California, establece que el líquido indeleble seleccionado deberá </w:t>
      </w:r>
      <w:r w:rsidR="00765510" w:rsidRPr="00464A21">
        <w:rPr>
          <w:rFonts w:ascii="Humanst521 BT" w:hAnsi="Humanst521 BT"/>
          <w:sz w:val="26"/>
          <w:szCs w:val="26"/>
        </w:rPr>
        <w:t>garantizar plenamente su eficacia</w:t>
      </w:r>
      <w:r>
        <w:rPr>
          <w:rFonts w:ascii="Humanst521 BT" w:hAnsi="Humanst521 BT"/>
          <w:sz w:val="26"/>
          <w:szCs w:val="26"/>
        </w:rPr>
        <w:t>. L</w:t>
      </w:r>
      <w:r w:rsidR="00765510" w:rsidRPr="00464A21">
        <w:rPr>
          <w:rFonts w:ascii="Humanst521 BT" w:hAnsi="Humanst521 BT"/>
          <w:sz w:val="26"/>
          <w:szCs w:val="26"/>
        </w:rPr>
        <w:t>os envases que lo contenga</w:t>
      </w:r>
      <w:r>
        <w:rPr>
          <w:rFonts w:ascii="Humanst521 BT" w:hAnsi="Humanst521 BT"/>
          <w:sz w:val="26"/>
          <w:szCs w:val="26"/>
        </w:rPr>
        <w:t>n</w:t>
      </w:r>
      <w:r w:rsidR="00765510" w:rsidRPr="00464A21">
        <w:rPr>
          <w:rFonts w:ascii="Humanst521 BT" w:hAnsi="Humanst521 BT"/>
          <w:sz w:val="26"/>
          <w:szCs w:val="26"/>
        </w:rPr>
        <w:t xml:space="preserve"> deberán contar con elementos que identifiquen el producto.</w:t>
      </w:r>
    </w:p>
    <w:p w:rsidR="00A01986" w:rsidRPr="00464A21" w:rsidRDefault="00A01986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765510" w:rsidRPr="00464A21" w:rsidRDefault="0010012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>VIII</w:t>
      </w:r>
      <w:r w:rsidR="007D68E7" w:rsidRPr="00464A21">
        <w:rPr>
          <w:rFonts w:ascii="Humanst521 BT" w:hAnsi="Humanst521 BT"/>
          <w:b/>
          <w:sz w:val="26"/>
          <w:szCs w:val="26"/>
        </w:rPr>
        <w:t>.</w:t>
      </w:r>
      <w:r w:rsidR="007D68E7" w:rsidRPr="00464A21">
        <w:rPr>
          <w:rFonts w:ascii="Humanst521 BT" w:hAnsi="Humanst521 BT"/>
          <w:sz w:val="26"/>
          <w:szCs w:val="26"/>
        </w:rPr>
        <w:t xml:space="preserve"> </w:t>
      </w:r>
      <w:r w:rsidR="002323D5" w:rsidRPr="00464A21">
        <w:rPr>
          <w:rFonts w:ascii="Humanst521 BT" w:hAnsi="Humanst521 BT"/>
          <w:sz w:val="26"/>
          <w:szCs w:val="26"/>
        </w:rPr>
        <w:t xml:space="preserve">Que en </w:t>
      </w:r>
      <w:r w:rsidR="00765510" w:rsidRPr="00464A21">
        <w:rPr>
          <w:rFonts w:ascii="Humanst521 BT" w:hAnsi="Humanst521 BT"/>
          <w:sz w:val="26"/>
          <w:szCs w:val="26"/>
        </w:rPr>
        <w:t xml:space="preserve">cumplimiento </w:t>
      </w:r>
      <w:r w:rsidR="00BC2958" w:rsidRPr="00464A21">
        <w:rPr>
          <w:rFonts w:ascii="Humanst521 BT" w:hAnsi="Humanst521 BT"/>
          <w:sz w:val="26"/>
          <w:szCs w:val="26"/>
        </w:rPr>
        <w:t>a lo señalado por el artículo 214</w:t>
      </w:r>
      <w:r w:rsidR="00765510" w:rsidRPr="00464A21">
        <w:rPr>
          <w:rFonts w:ascii="Humanst521 BT" w:hAnsi="Humanst521 BT"/>
          <w:sz w:val="26"/>
          <w:szCs w:val="26"/>
        </w:rPr>
        <w:t xml:space="preserve">, </w:t>
      </w:r>
      <w:r w:rsidR="00BC2958" w:rsidRPr="00464A21">
        <w:rPr>
          <w:rFonts w:ascii="Humanst521 BT" w:hAnsi="Humanst521 BT"/>
          <w:sz w:val="26"/>
          <w:szCs w:val="26"/>
        </w:rPr>
        <w:t>párrafo</w:t>
      </w:r>
      <w:r w:rsidR="00F417C8" w:rsidRPr="00464A21">
        <w:rPr>
          <w:rFonts w:ascii="Humanst521 BT" w:hAnsi="Humanst521 BT"/>
          <w:sz w:val="26"/>
          <w:szCs w:val="26"/>
        </w:rPr>
        <w:t xml:space="preserve"> cuarto</w:t>
      </w:r>
      <w:r w:rsidR="00BC2958" w:rsidRPr="00464A21">
        <w:rPr>
          <w:rFonts w:ascii="Humanst521 BT" w:hAnsi="Humanst521 BT"/>
          <w:sz w:val="26"/>
          <w:szCs w:val="26"/>
        </w:rPr>
        <w:t xml:space="preserve">, </w:t>
      </w:r>
      <w:r w:rsidR="00191B0D">
        <w:rPr>
          <w:rFonts w:ascii="Humanst521 BT" w:hAnsi="Humanst521 BT"/>
          <w:sz w:val="26"/>
          <w:szCs w:val="26"/>
        </w:rPr>
        <w:t xml:space="preserve">fracción </w:t>
      </w:r>
      <w:r w:rsidR="00BC2958" w:rsidRPr="00464A21">
        <w:rPr>
          <w:rFonts w:ascii="Humanst521 BT" w:hAnsi="Humanst521 BT"/>
          <w:sz w:val="26"/>
          <w:szCs w:val="26"/>
        </w:rPr>
        <w:t>II, de la Ley Electoral del Estado de Baja California</w:t>
      </w:r>
      <w:r w:rsidR="00765510" w:rsidRPr="00464A21">
        <w:rPr>
          <w:rFonts w:ascii="Humanst521 BT" w:hAnsi="Humanst521 BT"/>
          <w:sz w:val="26"/>
          <w:szCs w:val="26"/>
        </w:rPr>
        <w:t>, se impregnar</w:t>
      </w:r>
      <w:r>
        <w:rPr>
          <w:rFonts w:ascii="Humanst521 BT" w:hAnsi="Humanst521 BT"/>
          <w:sz w:val="26"/>
          <w:szCs w:val="26"/>
        </w:rPr>
        <w:t>á</w:t>
      </w:r>
      <w:r w:rsidR="00765510" w:rsidRPr="00464A21">
        <w:rPr>
          <w:rFonts w:ascii="Humanst521 BT" w:hAnsi="Humanst521 BT"/>
          <w:sz w:val="26"/>
          <w:szCs w:val="26"/>
        </w:rPr>
        <w:t xml:space="preserve"> con líquido el dedo pulgar derecho de los electores, una vez que hayan ejercido su derecho al voto.</w:t>
      </w:r>
    </w:p>
    <w:p w:rsidR="00100120" w:rsidRDefault="00100120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</w:p>
    <w:p w:rsidR="008F7C2F" w:rsidRDefault="0010012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>I</w:t>
      </w:r>
      <w:r w:rsidR="00503F61" w:rsidRPr="00464A21">
        <w:rPr>
          <w:rFonts w:ascii="Humanst521 BT" w:hAnsi="Humanst521 BT"/>
          <w:b/>
          <w:sz w:val="26"/>
          <w:szCs w:val="26"/>
        </w:rPr>
        <w:t>X</w:t>
      </w:r>
      <w:r w:rsidR="00CD4FD7" w:rsidRPr="00464A21">
        <w:rPr>
          <w:rFonts w:ascii="Humanst521 BT" w:hAnsi="Humanst521 BT"/>
          <w:b/>
          <w:sz w:val="26"/>
          <w:szCs w:val="26"/>
        </w:rPr>
        <w:t>.</w:t>
      </w:r>
      <w:r w:rsidR="00CD4FD7" w:rsidRPr="00464A21">
        <w:rPr>
          <w:rFonts w:ascii="Humanst521 BT" w:hAnsi="Humanst521 BT"/>
          <w:sz w:val="26"/>
          <w:szCs w:val="26"/>
        </w:rPr>
        <w:t xml:space="preserve"> </w:t>
      </w:r>
      <w:r w:rsidR="008F7C2F" w:rsidRPr="00464A21">
        <w:rPr>
          <w:rFonts w:ascii="Humanst521 BT" w:hAnsi="Humanst521 BT"/>
          <w:sz w:val="26"/>
          <w:szCs w:val="26"/>
        </w:rPr>
        <w:t xml:space="preserve">Que la Secretaria Ejecutiva procedió </w:t>
      </w:r>
      <w:r w:rsidR="002A7FDB" w:rsidRPr="00464A21">
        <w:rPr>
          <w:rFonts w:ascii="Humanst521 BT" w:hAnsi="Humanst521 BT"/>
          <w:sz w:val="26"/>
          <w:szCs w:val="26"/>
        </w:rPr>
        <w:t xml:space="preserve">a presentar </w:t>
      </w:r>
      <w:r w:rsidR="0087562A" w:rsidRPr="00464A21">
        <w:rPr>
          <w:rFonts w:ascii="Humanst521 BT" w:hAnsi="Humanst521 BT"/>
          <w:sz w:val="26"/>
          <w:szCs w:val="26"/>
        </w:rPr>
        <w:t xml:space="preserve">como propuesta </w:t>
      </w:r>
      <w:r w:rsidR="002A7FDB" w:rsidRPr="00464A21">
        <w:rPr>
          <w:rFonts w:ascii="Humanst521 BT" w:hAnsi="Humanst521 BT"/>
          <w:sz w:val="26"/>
          <w:szCs w:val="26"/>
        </w:rPr>
        <w:t>las siguien</w:t>
      </w:r>
      <w:r w:rsidR="0087562A" w:rsidRPr="00464A21">
        <w:rPr>
          <w:rFonts w:ascii="Humanst521 BT" w:hAnsi="Humanst521 BT"/>
          <w:sz w:val="26"/>
          <w:szCs w:val="26"/>
        </w:rPr>
        <w:t>tes instituciones p</w:t>
      </w:r>
      <w:r w:rsidR="002A7FDB" w:rsidRPr="00464A21">
        <w:rPr>
          <w:rFonts w:ascii="Humanst521 BT" w:hAnsi="Humanst521 BT"/>
          <w:sz w:val="26"/>
          <w:szCs w:val="26"/>
        </w:rPr>
        <w:t>úblicas</w:t>
      </w:r>
      <w:r w:rsidR="002323D5" w:rsidRPr="00464A21">
        <w:rPr>
          <w:rFonts w:ascii="Humanst521 BT" w:hAnsi="Humanst521 BT"/>
          <w:sz w:val="26"/>
          <w:szCs w:val="26"/>
        </w:rPr>
        <w:t>:</w:t>
      </w:r>
      <w:r w:rsidR="002A7FDB" w:rsidRPr="00464A21">
        <w:rPr>
          <w:rFonts w:ascii="Humanst521 BT" w:hAnsi="Humanst521 BT"/>
          <w:sz w:val="26"/>
          <w:szCs w:val="26"/>
        </w:rPr>
        <w:t xml:space="preserve"> Universidad Autónoma de Baja California, </w:t>
      </w:r>
      <w:r w:rsidR="002323D5" w:rsidRPr="00464A21">
        <w:rPr>
          <w:rFonts w:ascii="Humanst521 BT" w:hAnsi="Humanst521 BT"/>
          <w:sz w:val="26"/>
          <w:szCs w:val="26"/>
        </w:rPr>
        <w:t xml:space="preserve">Facultad de </w:t>
      </w:r>
      <w:r w:rsidR="002A7FDB" w:rsidRPr="00464A21">
        <w:rPr>
          <w:rFonts w:ascii="Humanst521 BT" w:hAnsi="Humanst521 BT"/>
          <w:sz w:val="26"/>
          <w:szCs w:val="26"/>
        </w:rPr>
        <w:t>Ciencias Química</w:t>
      </w:r>
      <w:r w:rsidR="002B40B0">
        <w:rPr>
          <w:rFonts w:ascii="Humanst521 BT" w:hAnsi="Humanst521 BT"/>
          <w:sz w:val="26"/>
          <w:szCs w:val="26"/>
        </w:rPr>
        <w:t xml:space="preserve">s e Ingeniería, </w:t>
      </w:r>
      <w:r w:rsidR="0087562A" w:rsidRPr="00464A21">
        <w:rPr>
          <w:rFonts w:ascii="Humanst521 BT" w:hAnsi="Humanst521 BT"/>
          <w:sz w:val="26"/>
          <w:szCs w:val="26"/>
        </w:rPr>
        <w:t xml:space="preserve">Campus Tijuana </w:t>
      </w:r>
      <w:r w:rsidR="003B46E7">
        <w:rPr>
          <w:rFonts w:ascii="Humanst521 BT" w:hAnsi="Humanst521 BT"/>
          <w:sz w:val="26"/>
          <w:szCs w:val="26"/>
        </w:rPr>
        <w:t>e</w:t>
      </w:r>
      <w:r w:rsidR="002A7FDB" w:rsidRPr="00464A21">
        <w:rPr>
          <w:rFonts w:ascii="Humanst521 BT" w:hAnsi="Humanst521 BT"/>
          <w:sz w:val="26"/>
          <w:szCs w:val="26"/>
        </w:rPr>
        <w:t xml:space="preserve"> Instituto Tecnológico de Mexicali</w:t>
      </w:r>
      <w:r w:rsidR="003B46E7">
        <w:rPr>
          <w:rFonts w:ascii="Humanst521 BT" w:hAnsi="Humanst521 BT"/>
          <w:sz w:val="26"/>
          <w:szCs w:val="26"/>
        </w:rPr>
        <w:t xml:space="preserve">, </w:t>
      </w:r>
      <w:r w:rsidR="002A7FDB" w:rsidRPr="00464A21">
        <w:rPr>
          <w:rFonts w:ascii="Humanst521 BT" w:hAnsi="Humanst521 BT"/>
          <w:sz w:val="26"/>
          <w:szCs w:val="26"/>
        </w:rPr>
        <w:t>para la d</w:t>
      </w:r>
      <w:r w:rsidR="008F7C2F" w:rsidRPr="00464A21">
        <w:rPr>
          <w:rFonts w:ascii="Humanst521 BT" w:hAnsi="Humanst521 BT"/>
          <w:sz w:val="26"/>
          <w:szCs w:val="26"/>
        </w:rPr>
        <w:t xml:space="preserve">esignación de la </w:t>
      </w:r>
      <w:r w:rsidR="002A7FDB" w:rsidRPr="00464A21">
        <w:rPr>
          <w:rFonts w:ascii="Humanst521 BT" w:hAnsi="Humanst521 BT"/>
          <w:sz w:val="26"/>
          <w:szCs w:val="26"/>
        </w:rPr>
        <w:t>institución a</w:t>
      </w:r>
      <w:r w:rsidR="008F7C2F" w:rsidRPr="00464A21">
        <w:rPr>
          <w:rFonts w:ascii="Humanst521 BT" w:hAnsi="Humanst521 BT"/>
          <w:sz w:val="26"/>
          <w:szCs w:val="26"/>
        </w:rPr>
        <w:t>cadémic</w:t>
      </w:r>
      <w:r w:rsidR="002A7FDB" w:rsidRPr="00464A21">
        <w:rPr>
          <w:rFonts w:ascii="Humanst521 BT" w:hAnsi="Humanst521 BT"/>
          <w:sz w:val="26"/>
          <w:szCs w:val="26"/>
        </w:rPr>
        <w:t xml:space="preserve">a </w:t>
      </w:r>
      <w:r w:rsidR="008F7C2F" w:rsidRPr="00464A21">
        <w:rPr>
          <w:rFonts w:ascii="Humanst521 BT" w:hAnsi="Humanst521 BT"/>
          <w:sz w:val="26"/>
          <w:szCs w:val="26"/>
        </w:rPr>
        <w:t xml:space="preserve">que realizará la </w:t>
      </w:r>
      <w:r w:rsidR="00CD4FD7" w:rsidRPr="00464A21">
        <w:rPr>
          <w:rFonts w:ascii="Humanst521 BT" w:hAnsi="Humanst521 BT"/>
          <w:sz w:val="26"/>
          <w:szCs w:val="26"/>
        </w:rPr>
        <w:t>certificación</w:t>
      </w:r>
      <w:r w:rsidR="008F7C2F" w:rsidRPr="00464A21">
        <w:rPr>
          <w:rFonts w:ascii="Humanst521 BT" w:hAnsi="Humanst521 BT"/>
          <w:sz w:val="26"/>
          <w:szCs w:val="26"/>
        </w:rPr>
        <w:t xml:space="preserve"> </w:t>
      </w:r>
      <w:r w:rsidR="00CD4FD7" w:rsidRPr="00464A21">
        <w:rPr>
          <w:rFonts w:ascii="Humanst521 BT" w:hAnsi="Humanst521 BT"/>
          <w:sz w:val="26"/>
          <w:szCs w:val="26"/>
        </w:rPr>
        <w:t>d</w:t>
      </w:r>
      <w:r w:rsidR="008F7C2F" w:rsidRPr="00464A21">
        <w:rPr>
          <w:rFonts w:ascii="Humanst521 BT" w:hAnsi="Humanst521 BT"/>
          <w:sz w:val="26"/>
          <w:szCs w:val="26"/>
        </w:rPr>
        <w:t>e las caracte</w:t>
      </w:r>
      <w:r w:rsidR="0087562A" w:rsidRPr="00464A21">
        <w:rPr>
          <w:rFonts w:ascii="Humanst521 BT" w:hAnsi="Humanst521 BT"/>
          <w:sz w:val="26"/>
          <w:szCs w:val="26"/>
        </w:rPr>
        <w:t xml:space="preserve">rísticas y calidad del líquido </w:t>
      </w:r>
      <w:r w:rsidR="008F7C2F" w:rsidRPr="00464A21">
        <w:rPr>
          <w:rFonts w:ascii="Humanst521 BT" w:hAnsi="Humanst521 BT"/>
          <w:sz w:val="26"/>
          <w:szCs w:val="26"/>
        </w:rPr>
        <w:t>indeleble que se utilizará en la jornada electoral de</w:t>
      </w:r>
      <w:r w:rsidR="007D07B6" w:rsidRPr="00464A21">
        <w:rPr>
          <w:rFonts w:ascii="Humanst521 BT" w:hAnsi="Humanst521 BT"/>
          <w:sz w:val="26"/>
          <w:szCs w:val="26"/>
        </w:rPr>
        <w:t xml:space="preserve">l día </w:t>
      </w:r>
      <w:r w:rsidR="00CD4FD7" w:rsidRPr="00464A21">
        <w:rPr>
          <w:rFonts w:ascii="Humanst521 BT" w:hAnsi="Humanst521 BT"/>
          <w:sz w:val="26"/>
          <w:szCs w:val="26"/>
        </w:rPr>
        <w:t>5 de junio de 2016.</w:t>
      </w:r>
      <w:r w:rsidR="008F7C2F" w:rsidRPr="00464A21">
        <w:rPr>
          <w:rFonts w:ascii="Humanst521 BT" w:hAnsi="Humanst521 BT"/>
          <w:sz w:val="26"/>
          <w:szCs w:val="26"/>
        </w:rPr>
        <w:t xml:space="preserve"> </w:t>
      </w:r>
    </w:p>
    <w:p w:rsidR="00713790" w:rsidRPr="00464A21" w:rsidRDefault="00713790" w:rsidP="00191B0D">
      <w:pPr>
        <w:spacing w:after="0" w:line="336" w:lineRule="auto"/>
        <w:jc w:val="both"/>
        <w:rPr>
          <w:rFonts w:ascii="Humanst521 BT" w:hAnsi="Humanst521 BT"/>
          <w:b/>
          <w:sz w:val="26"/>
          <w:szCs w:val="26"/>
        </w:rPr>
      </w:pPr>
    </w:p>
    <w:p w:rsidR="008F7C2F" w:rsidRDefault="0071379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lastRenderedPageBreak/>
        <w:t>X</w:t>
      </w:r>
      <w:r w:rsidR="00EC0B17" w:rsidRPr="00464A21">
        <w:rPr>
          <w:rFonts w:ascii="Humanst521 BT" w:hAnsi="Humanst521 BT"/>
          <w:b/>
          <w:sz w:val="26"/>
          <w:szCs w:val="26"/>
        </w:rPr>
        <w:t>.</w:t>
      </w:r>
      <w:r w:rsidR="00EC0B17" w:rsidRPr="00464A21">
        <w:rPr>
          <w:rFonts w:ascii="Humanst521 BT" w:hAnsi="Humanst521 BT"/>
          <w:sz w:val="26"/>
          <w:szCs w:val="26"/>
        </w:rPr>
        <w:t xml:space="preserve"> </w:t>
      </w:r>
      <w:r w:rsidR="002A7FDB" w:rsidRPr="00464A21">
        <w:rPr>
          <w:rFonts w:ascii="Humanst521 BT" w:hAnsi="Humanst521 BT"/>
          <w:sz w:val="26"/>
          <w:szCs w:val="26"/>
        </w:rPr>
        <w:t>Que</w:t>
      </w:r>
      <w:r w:rsidR="0087562A" w:rsidRPr="00464A21">
        <w:rPr>
          <w:rFonts w:ascii="Humanst521 BT" w:hAnsi="Humanst521 BT"/>
          <w:sz w:val="26"/>
          <w:szCs w:val="26"/>
        </w:rPr>
        <w:t xml:space="preserve"> de acuerdo al análisis y valoración de</w:t>
      </w:r>
      <w:r w:rsidR="00EC0B17" w:rsidRPr="00464A21">
        <w:rPr>
          <w:rFonts w:ascii="Humanst521 BT" w:hAnsi="Humanst521 BT"/>
          <w:sz w:val="26"/>
          <w:szCs w:val="26"/>
        </w:rPr>
        <w:t xml:space="preserve"> </w:t>
      </w:r>
      <w:r w:rsidR="0087562A" w:rsidRPr="00464A21">
        <w:rPr>
          <w:rFonts w:ascii="Humanst521 BT" w:hAnsi="Humanst521 BT"/>
          <w:sz w:val="26"/>
          <w:szCs w:val="26"/>
        </w:rPr>
        <w:t>las propuestas presentadas, ésta</w:t>
      </w:r>
      <w:r w:rsidR="008F7C2F" w:rsidRPr="00464A21">
        <w:rPr>
          <w:rFonts w:ascii="Humanst521 BT" w:hAnsi="Humanst521 BT"/>
          <w:sz w:val="26"/>
          <w:szCs w:val="26"/>
        </w:rPr>
        <w:t xml:space="preserve"> Comisión </w:t>
      </w:r>
      <w:r w:rsidR="0087562A" w:rsidRPr="00464A21">
        <w:rPr>
          <w:rFonts w:ascii="Humanst521 BT" w:hAnsi="Humanst521 BT"/>
          <w:sz w:val="26"/>
          <w:szCs w:val="26"/>
        </w:rPr>
        <w:t>considera que dichas instituciones</w:t>
      </w:r>
      <w:r w:rsidR="002323D5" w:rsidRPr="00464A21">
        <w:rPr>
          <w:rFonts w:ascii="Humanst521 BT" w:hAnsi="Humanst521 BT"/>
          <w:sz w:val="26"/>
          <w:szCs w:val="26"/>
        </w:rPr>
        <w:t xml:space="preserve"> </w:t>
      </w:r>
      <w:r w:rsidR="008F7C2F" w:rsidRPr="00464A21">
        <w:rPr>
          <w:rFonts w:ascii="Humanst521 BT" w:hAnsi="Humanst521 BT"/>
          <w:sz w:val="26"/>
          <w:szCs w:val="26"/>
        </w:rPr>
        <w:t>cuentan con el personal académico competente, las instalaciones adecuadas y el equipo tecnológico necesario para realizar la certificación de las características y calidad de</w:t>
      </w:r>
      <w:r w:rsidR="0087562A" w:rsidRPr="00464A21">
        <w:rPr>
          <w:rFonts w:ascii="Humanst521 BT" w:hAnsi="Humanst521 BT"/>
          <w:sz w:val="26"/>
          <w:szCs w:val="26"/>
        </w:rPr>
        <w:t>l</w:t>
      </w:r>
      <w:r w:rsidR="008F7C2F" w:rsidRPr="00464A21">
        <w:rPr>
          <w:rFonts w:ascii="Humanst521 BT" w:hAnsi="Humanst521 BT"/>
          <w:sz w:val="26"/>
          <w:szCs w:val="26"/>
        </w:rPr>
        <w:t xml:space="preserve"> líquido indeleble que se utilizará en la jornada electoral el </w:t>
      </w:r>
      <w:r w:rsidR="0010015C" w:rsidRPr="00464A21">
        <w:rPr>
          <w:rFonts w:ascii="Humanst521 BT" w:hAnsi="Humanst521 BT"/>
          <w:sz w:val="26"/>
          <w:szCs w:val="26"/>
        </w:rPr>
        <w:t>día</w:t>
      </w:r>
      <w:r w:rsidR="007D07B6" w:rsidRPr="00464A21">
        <w:rPr>
          <w:rFonts w:ascii="Humanst521 BT" w:hAnsi="Humanst521 BT"/>
          <w:sz w:val="26"/>
          <w:szCs w:val="26"/>
        </w:rPr>
        <w:t xml:space="preserve"> </w:t>
      </w:r>
      <w:r w:rsidR="002A7FDB" w:rsidRPr="00464A21">
        <w:rPr>
          <w:rFonts w:ascii="Humanst521 BT" w:hAnsi="Humanst521 BT"/>
          <w:sz w:val="26"/>
          <w:szCs w:val="26"/>
        </w:rPr>
        <w:t>5 de junio de 2016.</w:t>
      </w:r>
    </w:p>
    <w:p w:rsidR="002B40B0" w:rsidRDefault="002B40B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2B40B0" w:rsidRDefault="002B40B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191B0D">
        <w:rPr>
          <w:rFonts w:ascii="Humanst521 BT" w:hAnsi="Humanst521 BT"/>
          <w:b/>
          <w:sz w:val="26"/>
          <w:szCs w:val="26"/>
        </w:rPr>
        <w:t>XI.</w:t>
      </w:r>
      <w:r>
        <w:rPr>
          <w:rFonts w:ascii="Humanst521 BT" w:hAnsi="Humanst521 BT"/>
          <w:sz w:val="26"/>
          <w:szCs w:val="26"/>
        </w:rPr>
        <w:t xml:space="preserve"> Que la </w:t>
      </w:r>
      <w:r w:rsidRPr="00464A21">
        <w:rPr>
          <w:rFonts w:ascii="Humanst521 BT" w:hAnsi="Humanst521 BT"/>
          <w:sz w:val="26"/>
          <w:szCs w:val="26"/>
        </w:rPr>
        <w:t xml:space="preserve">Universidad Autónoma de Baja California, </w:t>
      </w:r>
      <w:r w:rsidR="00DF2BE2">
        <w:rPr>
          <w:rFonts w:ascii="Humanst521 BT" w:hAnsi="Humanst521 BT"/>
          <w:sz w:val="26"/>
          <w:szCs w:val="26"/>
        </w:rPr>
        <w:t xml:space="preserve">por conducto de la </w:t>
      </w:r>
      <w:r w:rsidRPr="00464A21">
        <w:rPr>
          <w:rFonts w:ascii="Humanst521 BT" w:hAnsi="Humanst521 BT"/>
          <w:sz w:val="26"/>
          <w:szCs w:val="26"/>
        </w:rPr>
        <w:t>Facultad de Ciencias Químicas e Ingeniería, Campus Tijuana</w:t>
      </w:r>
      <w:r w:rsidR="00943057">
        <w:rPr>
          <w:rFonts w:ascii="Humanst521 BT" w:hAnsi="Humanst521 BT"/>
          <w:sz w:val="26"/>
          <w:szCs w:val="26"/>
        </w:rPr>
        <w:t xml:space="preserve">, </w:t>
      </w:r>
      <w:r>
        <w:rPr>
          <w:rFonts w:ascii="Humanst521 BT" w:hAnsi="Humanst521 BT"/>
          <w:sz w:val="26"/>
          <w:szCs w:val="26"/>
        </w:rPr>
        <w:t>es la institución</w:t>
      </w:r>
      <w:r w:rsidR="00E50574">
        <w:rPr>
          <w:rFonts w:ascii="Humanst521 BT" w:hAnsi="Humanst521 BT"/>
          <w:sz w:val="26"/>
          <w:szCs w:val="26"/>
        </w:rPr>
        <w:t xml:space="preserve"> que</w:t>
      </w:r>
      <w:r w:rsidR="00F66E1E">
        <w:rPr>
          <w:rFonts w:ascii="Humanst521 BT" w:hAnsi="Humanst521 BT"/>
          <w:sz w:val="26"/>
          <w:szCs w:val="26"/>
        </w:rPr>
        <w:t xml:space="preserve"> </w:t>
      </w:r>
      <w:r w:rsidR="00E50574">
        <w:rPr>
          <w:rFonts w:ascii="Humanst521 BT" w:hAnsi="Humanst521 BT"/>
          <w:sz w:val="26"/>
          <w:szCs w:val="26"/>
        </w:rPr>
        <w:t>ha certificado</w:t>
      </w:r>
      <w:r>
        <w:rPr>
          <w:rFonts w:ascii="Humanst521 BT" w:hAnsi="Humanst521 BT"/>
          <w:sz w:val="26"/>
          <w:szCs w:val="26"/>
        </w:rPr>
        <w:t xml:space="preserve"> el </w:t>
      </w:r>
      <w:r w:rsidR="00F66E1E">
        <w:rPr>
          <w:rFonts w:ascii="Humanst521 BT" w:hAnsi="Humanst521 BT"/>
          <w:sz w:val="26"/>
          <w:szCs w:val="26"/>
        </w:rPr>
        <w:t>lí</w:t>
      </w:r>
      <w:r>
        <w:rPr>
          <w:rFonts w:ascii="Humanst521 BT" w:hAnsi="Humanst521 BT"/>
          <w:sz w:val="26"/>
          <w:szCs w:val="26"/>
        </w:rPr>
        <w:t xml:space="preserve">quido </w:t>
      </w:r>
      <w:r w:rsidR="00F66E1E">
        <w:rPr>
          <w:rFonts w:ascii="Humanst521 BT" w:hAnsi="Humanst521 BT"/>
          <w:sz w:val="26"/>
          <w:szCs w:val="26"/>
        </w:rPr>
        <w:t>i</w:t>
      </w:r>
      <w:r>
        <w:rPr>
          <w:rFonts w:ascii="Humanst521 BT" w:hAnsi="Humanst521 BT"/>
          <w:sz w:val="26"/>
          <w:szCs w:val="26"/>
        </w:rPr>
        <w:t>ndeleble, en los Procesos Electorales</w:t>
      </w:r>
      <w:r w:rsidR="00F66E1E">
        <w:rPr>
          <w:rFonts w:ascii="Humanst521 BT" w:hAnsi="Humanst521 BT"/>
          <w:sz w:val="26"/>
          <w:szCs w:val="26"/>
        </w:rPr>
        <w:t xml:space="preserve"> 2007, 2010 y 2013</w:t>
      </w:r>
      <w:r w:rsidR="00E50574">
        <w:rPr>
          <w:rFonts w:ascii="Humanst521 BT" w:hAnsi="Humanst521 BT"/>
          <w:sz w:val="26"/>
          <w:szCs w:val="26"/>
        </w:rPr>
        <w:t>, lo cual efectuó de manera satisfactoria</w:t>
      </w:r>
      <w:r w:rsidR="00F66E1E">
        <w:rPr>
          <w:rFonts w:ascii="Humanst521 BT" w:hAnsi="Humanst521 BT"/>
          <w:sz w:val="26"/>
          <w:szCs w:val="26"/>
        </w:rPr>
        <w:t>.</w:t>
      </w:r>
      <w:r w:rsidR="00CF5BB6">
        <w:rPr>
          <w:rFonts w:ascii="Humanst521 BT" w:hAnsi="Humanst521 BT"/>
          <w:sz w:val="26"/>
          <w:szCs w:val="26"/>
        </w:rPr>
        <w:t xml:space="preserve"> Por lo que esta Comisión considera que en tal virtud, es esa Facultad la que debe hacer la certificación mencionada. </w:t>
      </w:r>
    </w:p>
    <w:p w:rsidR="00713790" w:rsidRPr="00464A21" w:rsidRDefault="00713790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496E87" w:rsidRPr="00464A21" w:rsidRDefault="00496E87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>En atención a lo antes expuesto, respetuosamente la Comisión de Procesos Electorales somete a la consideración del Órgano Superior de Dirección los siguientes:</w:t>
      </w:r>
    </w:p>
    <w:p w:rsidR="002323D5" w:rsidRPr="00464A21" w:rsidRDefault="002323D5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C3570D" w:rsidRDefault="00C357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PUNTOS RESOLUTIVOS</w:t>
      </w:r>
    </w:p>
    <w:p w:rsidR="00191B0D" w:rsidRPr="00464A21" w:rsidRDefault="00191B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8061A9" w:rsidRPr="00464A21" w:rsidRDefault="00951BCC" w:rsidP="00191B0D">
      <w:pPr>
        <w:shd w:val="clear" w:color="auto" w:fill="FFFFFF"/>
        <w:spacing w:after="0" w:line="336" w:lineRule="auto"/>
        <w:jc w:val="both"/>
        <w:rPr>
          <w:rFonts w:ascii="Humanst521 BT" w:hAnsi="Humanst521 BT" w:cs="Arial"/>
          <w:bCs/>
          <w:color w:val="2F2F2F"/>
          <w:sz w:val="26"/>
          <w:szCs w:val="26"/>
          <w:lang w:eastAsia="es-MX"/>
        </w:rPr>
      </w:pPr>
      <w:r w:rsidRPr="00464A21">
        <w:rPr>
          <w:rFonts w:ascii="Humanst521 BT" w:hAnsi="Humanst521 BT" w:cs="Arial"/>
          <w:b/>
          <w:bCs/>
          <w:color w:val="2F2F2F"/>
          <w:sz w:val="26"/>
          <w:szCs w:val="26"/>
          <w:lang w:eastAsia="es-MX"/>
        </w:rPr>
        <w:t>PRIMERO.</w:t>
      </w:r>
      <w:r w:rsidR="00A947D6" w:rsidRPr="00464A21">
        <w:rPr>
          <w:rFonts w:ascii="Humanst521 BT" w:hAnsi="Humanst521 BT" w:cs="Arial"/>
          <w:b/>
          <w:bCs/>
          <w:color w:val="2F2F2F"/>
          <w:sz w:val="26"/>
          <w:szCs w:val="26"/>
          <w:lang w:eastAsia="es-MX"/>
        </w:rPr>
        <w:t xml:space="preserve"> </w:t>
      </w:r>
      <w:r w:rsidR="0087562A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Se designa a 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la </w:t>
      </w:r>
      <w:r w:rsidR="0071134B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Universidad </w:t>
      </w:r>
      <w:r w:rsidR="00CD49FF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Autónoma</w:t>
      </w:r>
      <w:r w:rsidR="0071134B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de Baja California, </w:t>
      </w:r>
      <w:r w:rsidR="00DF2BE2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para que por conducto de la </w:t>
      </w:r>
      <w:r w:rsidR="0071134B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Facultad de Ciencias Químicas e Ingeniería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,</w:t>
      </w:r>
      <w:r w:rsidR="002323D5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C</w:t>
      </w:r>
      <w:r w:rsidR="00CD49FF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ampus Tijuana,</w:t>
      </w:r>
      <w:r w:rsidR="0087562A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llev</w:t>
      </w:r>
      <w:r w:rsidR="00D54BC8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e</w:t>
      </w:r>
      <w:r w:rsidR="0087562A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a cabo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la certificación de</w:t>
      </w:r>
      <w:r w:rsidR="00DF2BE2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l</w:t>
      </w:r>
      <w:r w:rsidR="00DF2BE2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as características y calidad del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</w:t>
      </w:r>
      <w:r w:rsidR="00354E7D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líquido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 indeleble que se utilizará e</w:t>
      </w:r>
      <w:r w:rsidR="007D07B6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n la jornada electoral del día 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5 de junio de 2016</w:t>
      </w:r>
      <w:r w:rsidR="00DF2BE2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, en los términos del Considerando V de este dictamen. </w:t>
      </w:r>
    </w:p>
    <w:p w:rsidR="0071134B" w:rsidRPr="00464A21" w:rsidRDefault="0071134B" w:rsidP="00191B0D">
      <w:pPr>
        <w:shd w:val="clear" w:color="auto" w:fill="FFFFFF"/>
        <w:spacing w:after="0" w:line="336" w:lineRule="auto"/>
        <w:jc w:val="both"/>
        <w:rPr>
          <w:rFonts w:ascii="Humanst521 BT" w:hAnsi="Humanst521 BT" w:cs="Arial"/>
          <w:b/>
          <w:bCs/>
          <w:color w:val="2F2F2F"/>
          <w:sz w:val="26"/>
          <w:szCs w:val="26"/>
          <w:lang w:eastAsia="es-MX"/>
        </w:rPr>
      </w:pPr>
    </w:p>
    <w:p w:rsidR="00354E7D" w:rsidRPr="00464A21" w:rsidRDefault="00951BCC" w:rsidP="00191B0D">
      <w:pPr>
        <w:shd w:val="clear" w:color="auto" w:fill="FFFFFF"/>
        <w:spacing w:after="0" w:line="336" w:lineRule="auto"/>
        <w:jc w:val="both"/>
        <w:rPr>
          <w:rFonts w:ascii="Humanst521 BT" w:hAnsi="Humanst521 BT" w:cs="Arial"/>
          <w:color w:val="2F2F2F"/>
          <w:sz w:val="26"/>
          <w:szCs w:val="26"/>
          <w:lang w:eastAsia="es-MX"/>
        </w:rPr>
      </w:pPr>
      <w:r w:rsidRPr="00464A21">
        <w:rPr>
          <w:rFonts w:ascii="Humanst521 BT" w:hAnsi="Humanst521 BT" w:cs="Arial"/>
          <w:b/>
          <w:bCs/>
          <w:color w:val="2F2F2F"/>
          <w:sz w:val="26"/>
          <w:szCs w:val="26"/>
          <w:lang w:eastAsia="es-MX"/>
        </w:rPr>
        <w:t>SEGUNDO.</w:t>
      </w:r>
      <w:r w:rsidR="008061A9" w:rsidRPr="00464A21">
        <w:rPr>
          <w:rFonts w:ascii="Humanst521 BT" w:hAnsi="Humanst521 BT" w:cs="Arial"/>
          <w:b/>
          <w:bCs/>
          <w:color w:val="2F2F2F"/>
          <w:sz w:val="26"/>
          <w:szCs w:val="26"/>
          <w:lang w:eastAsia="es-MX"/>
        </w:rPr>
        <w:t xml:space="preserve"> 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Se autoriza a la Secretaria Ejecutiva del Instituto Estatal Electoral de Baja California, para que realice los trámites relativos a la certificación del líquido indeleble que se utilizará e</w:t>
      </w:r>
      <w:r w:rsidR="002323D5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 xml:space="preserve">n la jornada electoral del día </w:t>
      </w:r>
      <w:r w:rsidR="008061A9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5 de junio de 2016</w:t>
      </w:r>
      <w:r w:rsidR="00354E7D" w:rsidRPr="00464A21">
        <w:rPr>
          <w:rFonts w:ascii="Humanst521 BT" w:hAnsi="Humanst521 BT" w:cs="Arial"/>
          <w:bCs/>
          <w:color w:val="2F2F2F"/>
          <w:sz w:val="26"/>
          <w:szCs w:val="26"/>
          <w:lang w:eastAsia="es-MX"/>
        </w:rPr>
        <w:t>.</w:t>
      </w:r>
    </w:p>
    <w:p w:rsidR="00A2167F" w:rsidRPr="00464A21" w:rsidRDefault="00A2167F" w:rsidP="00191B0D">
      <w:pPr>
        <w:spacing w:after="0" w:line="336" w:lineRule="auto"/>
        <w:jc w:val="both"/>
        <w:rPr>
          <w:rFonts w:ascii="Humanst521 BT" w:hAnsi="Humanst521 BT" w:cs="Arial"/>
          <w:color w:val="2F2F2F"/>
          <w:sz w:val="26"/>
          <w:szCs w:val="26"/>
          <w:lang w:eastAsia="es-MX"/>
        </w:rPr>
      </w:pPr>
    </w:p>
    <w:p w:rsidR="00A2167F" w:rsidRPr="00464A21" w:rsidRDefault="00A2167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lastRenderedPageBreak/>
        <w:t xml:space="preserve">TERCERO. </w:t>
      </w:r>
      <w:r w:rsidRPr="00464A21">
        <w:rPr>
          <w:rFonts w:ascii="Humanst521 BT" w:hAnsi="Humanst521 BT"/>
          <w:sz w:val="26"/>
          <w:szCs w:val="26"/>
        </w:rPr>
        <w:t>Publíquese el presente Dictamen en el Portal de Transparencia del Instituto Estatal Electoral de Baja California, al día siguiente de su aprobación por el Consejo General.</w:t>
      </w:r>
    </w:p>
    <w:p w:rsidR="009D1551" w:rsidRPr="00464A21" w:rsidRDefault="009D1551" w:rsidP="00191B0D">
      <w:pPr>
        <w:shd w:val="clear" w:color="auto" w:fill="FFFFFF"/>
        <w:spacing w:after="0" w:line="336" w:lineRule="auto"/>
        <w:jc w:val="both"/>
        <w:rPr>
          <w:rFonts w:ascii="Humanst521 BT" w:hAnsi="Humanst521 BT" w:cs="Arial"/>
          <w:color w:val="2F2F2F"/>
          <w:sz w:val="26"/>
          <w:szCs w:val="26"/>
          <w:lang w:eastAsia="es-MX"/>
        </w:rPr>
      </w:pPr>
    </w:p>
    <w:p w:rsidR="009D1551" w:rsidRPr="00464A21" w:rsidRDefault="0022490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sz w:val="26"/>
          <w:szCs w:val="26"/>
        </w:rPr>
        <w:t xml:space="preserve">Dado en la Sala de </w:t>
      </w:r>
      <w:r w:rsidR="00EE4F29">
        <w:rPr>
          <w:rFonts w:ascii="Humanst521 BT" w:hAnsi="Humanst521 BT"/>
          <w:sz w:val="26"/>
          <w:szCs w:val="26"/>
        </w:rPr>
        <w:t xml:space="preserve">Sesiones del Consejo General Electoral “Lic. Luis Rolando Escalante Topete”, </w:t>
      </w:r>
      <w:r w:rsidR="00951BCC" w:rsidRPr="00464A21">
        <w:rPr>
          <w:rFonts w:ascii="Humanst521 BT" w:hAnsi="Humanst521 BT"/>
          <w:sz w:val="26"/>
          <w:szCs w:val="26"/>
        </w:rPr>
        <w:t xml:space="preserve">a los </w:t>
      </w:r>
      <w:r w:rsidR="00EE4F29">
        <w:rPr>
          <w:rFonts w:ascii="Humanst521 BT" w:hAnsi="Humanst521 BT"/>
          <w:sz w:val="26"/>
          <w:szCs w:val="26"/>
        </w:rPr>
        <w:t xml:space="preserve">dieciocho </w:t>
      </w:r>
      <w:r w:rsidR="00951BCC" w:rsidRPr="00464A21">
        <w:rPr>
          <w:rFonts w:ascii="Humanst521 BT" w:hAnsi="Humanst521 BT"/>
          <w:sz w:val="26"/>
          <w:szCs w:val="26"/>
        </w:rPr>
        <w:t xml:space="preserve">días del mes de </w:t>
      </w:r>
      <w:r w:rsidR="0071134B" w:rsidRPr="00464A21">
        <w:rPr>
          <w:rFonts w:ascii="Humanst521 BT" w:hAnsi="Humanst521 BT"/>
          <w:sz w:val="26"/>
          <w:szCs w:val="26"/>
        </w:rPr>
        <w:t>mayo</w:t>
      </w:r>
      <w:r w:rsidR="00951BCC" w:rsidRPr="00464A21">
        <w:rPr>
          <w:rFonts w:ascii="Humanst521 BT" w:hAnsi="Humanst521 BT"/>
          <w:sz w:val="26"/>
          <w:szCs w:val="26"/>
        </w:rPr>
        <w:t xml:space="preserve"> del año dos mil dieciséis. </w:t>
      </w:r>
    </w:p>
    <w:p w:rsidR="00A2167F" w:rsidRPr="00464A21" w:rsidRDefault="00A2167F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C3570D" w:rsidRPr="00464A21" w:rsidRDefault="00C357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ATENTAMENTE</w:t>
      </w:r>
    </w:p>
    <w:p w:rsidR="00C3570D" w:rsidRPr="00464A21" w:rsidRDefault="00C3570D" w:rsidP="00191B0D">
      <w:pPr>
        <w:spacing w:after="0" w:line="336" w:lineRule="auto"/>
        <w:jc w:val="center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“</w:t>
      </w:r>
      <w:r w:rsidRPr="00464A21">
        <w:rPr>
          <w:rFonts w:ascii="Humanst521 BT" w:hAnsi="Humanst521 BT"/>
          <w:sz w:val="26"/>
          <w:szCs w:val="26"/>
        </w:rPr>
        <w:t>Por la Autonomía e Independencia</w:t>
      </w:r>
    </w:p>
    <w:p w:rsidR="00C3570D" w:rsidRPr="00464A21" w:rsidRDefault="00C357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proofErr w:type="gramStart"/>
      <w:r w:rsidRPr="00464A21">
        <w:rPr>
          <w:rFonts w:ascii="Humanst521 BT" w:hAnsi="Humanst521 BT"/>
          <w:sz w:val="26"/>
          <w:szCs w:val="26"/>
        </w:rPr>
        <w:t>de</w:t>
      </w:r>
      <w:proofErr w:type="gramEnd"/>
      <w:r w:rsidRPr="00464A21">
        <w:rPr>
          <w:rFonts w:ascii="Humanst521 BT" w:hAnsi="Humanst521 BT"/>
          <w:sz w:val="26"/>
          <w:szCs w:val="26"/>
        </w:rPr>
        <w:t xml:space="preserve"> los Organismos Electorales</w:t>
      </w:r>
      <w:r w:rsidRPr="00464A21">
        <w:rPr>
          <w:rFonts w:ascii="Humanst521 BT" w:hAnsi="Humanst521 BT"/>
          <w:b/>
          <w:sz w:val="26"/>
          <w:szCs w:val="26"/>
        </w:rPr>
        <w:t>”</w:t>
      </w:r>
    </w:p>
    <w:p w:rsidR="00C3570D" w:rsidRPr="00464A21" w:rsidRDefault="00C357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COMISIÓN DE PROCESOS ELECTORALES</w:t>
      </w:r>
    </w:p>
    <w:p w:rsidR="00C3570D" w:rsidRDefault="00C3570D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5D6773" w:rsidRDefault="005D6773" w:rsidP="00191B0D">
      <w:pPr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</w:p>
    <w:p w:rsidR="00C3570D" w:rsidRPr="00464A21" w:rsidRDefault="00C3570D" w:rsidP="00191B0D">
      <w:pPr>
        <w:spacing w:after="0" w:line="336" w:lineRule="auto"/>
        <w:jc w:val="center"/>
        <w:rPr>
          <w:rFonts w:ascii="Humanst521 BT" w:hAnsi="Humanst521 BT"/>
          <w:sz w:val="26"/>
          <w:szCs w:val="26"/>
        </w:rPr>
      </w:pPr>
      <w:r w:rsidRPr="00464A21">
        <w:rPr>
          <w:rFonts w:ascii="Humanst521 BT" w:hAnsi="Humanst521 BT"/>
          <w:b/>
          <w:sz w:val="26"/>
          <w:szCs w:val="26"/>
        </w:rPr>
        <w:t>L.C.C. HELGA ILIANA CASANOVA LÓPEZ</w:t>
      </w:r>
      <w:r w:rsidRPr="00464A21">
        <w:rPr>
          <w:rFonts w:ascii="Humanst521 BT" w:hAnsi="Humanst521 BT"/>
          <w:b/>
          <w:sz w:val="26"/>
          <w:szCs w:val="26"/>
        </w:rPr>
        <w:br/>
      </w:r>
      <w:r w:rsidRPr="00464A21">
        <w:rPr>
          <w:rFonts w:ascii="Humanst521 BT" w:hAnsi="Humanst521 BT"/>
          <w:sz w:val="26"/>
          <w:szCs w:val="26"/>
        </w:rPr>
        <w:t>PRESIDENTA</w:t>
      </w:r>
    </w:p>
    <w:p w:rsidR="00496E87" w:rsidRDefault="00496E87" w:rsidP="00191B0D">
      <w:pPr>
        <w:spacing w:after="0" w:line="336" w:lineRule="auto"/>
        <w:jc w:val="center"/>
        <w:rPr>
          <w:rFonts w:ascii="Humanst521 BT" w:hAnsi="Humanst521 BT"/>
          <w:sz w:val="26"/>
          <w:szCs w:val="26"/>
        </w:rPr>
      </w:pPr>
    </w:p>
    <w:p w:rsidR="005D6773" w:rsidRDefault="005D6773" w:rsidP="00191B0D">
      <w:pPr>
        <w:spacing w:after="0" w:line="336" w:lineRule="auto"/>
        <w:jc w:val="center"/>
        <w:rPr>
          <w:rFonts w:ascii="Humanst521 BT" w:hAnsi="Humanst521 BT"/>
          <w:sz w:val="26"/>
          <w:szCs w:val="26"/>
        </w:rPr>
      </w:pPr>
    </w:p>
    <w:tbl>
      <w:tblPr>
        <w:tblStyle w:val="Tablaconcuadrcula"/>
        <w:tblW w:w="10912" w:type="dxa"/>
        <w:jc w:val="center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0"/>
        <w:gridCol w:w="283"/>
        <w:gridCol w:w="5189"/>
      </w:tblGrid>
      <w:tr w:rsidR="00C3570D" w:rsidRPr="00464A21" w:rsidTr="00C3570D">
        <w:trPr>
          <w:jc w:val="center"/>
        </w:trPr>
        <w:tc>
          <w:tcPr>
            <w:tcW w:w="5440" w:type="dxa"/>
          </w:tcPr>
          <w:p w:rsidR="00C3570D" w:rsidRPr="00464A21" w:rsidRDefault="00C3570D" w:rsidP="00191B0D">
            <w:pPr>
              <w:spacing w:after="0" w:line="336" w:lineRule="auto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464A21">
              <w:rPr>
                <w:rFonts w:ascii="Humanst521 BT" w:hAnsi="Humanst521 BT"/>
                <w:b/>
                <w:sz w:val="26"/>
                <w:szCs w:val="26"/>
              </w:rPr>
              <w:t>L.A.E. ERENDIRA BIBIANA MACIEL LÓPEZ</w:t>
            </w:r>
          </w:p>
        </w:tc>
        <w:tc>
          <w:tcPr>
            <w:tcW w:w="283" w:type="dxa"/>
          </w:tcPr>
          <w:p w:rsidR="00C3570D" w:rsidRPr="00464A21" w:rsidRDefault="00C3570D" w:rsidP="00191B0D">
            <w:pPr>
              <w:spacing w:after="0" w:line="336" w:lineRule="auto"/>
              <w:jc w:val="both"/>
              <w:rPr>
                <w:rFonts w:ascii="Humanst521 BT" w:hAnsi="Humanst521 BT"/>
                <w:sz w:val="26"/>
                <w:szCs w:val="26"/>
              </w:rPr>
            </w:pPr>
          </w:p>
        </w:tc>
        <w:tc>
          <w:tcPr>
            <w:tcW w:w="5189" w:type="dxa"/>
          </w:tcPr>
          <w:p w:rsidR="00C3570D" w:rsidRPr="00464A21" w:rsidRDefault="00C3570D" w:rsidP="00191B0D">
            <w:pPr>
              <w:spacing w:after="0" w:line="336" w:lineRule="auto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464A21">
              <w:rPr>
                <w:rFonts w:ascii="Humanst521 BT" w:hAnsi="Humanst521 BT"/>
                <w:b/>
                <w:sz w:val="26"/>
                <w:szCs w:val="26"/>
              </w:rPr>
              <w:t>MTRA. GRACIELA AMEZOLA CANSECO</w:t>
            </w:r>
          </w:p>
        </w:tc>
      </w:tr>
      <w:tr w:rsidR="00C3570D" w:rsidRPr="00464A21" w:rsidTr="00C3570D">
        <w:trPr>
          <w:jc w:val="center"/>
        </w:trPr>
        <w:tc>
          <w:tcPr>
            <w:tcW w:w="5440" w:type="dxa"/>
          </w:tcPr>
          <w:p w:rsidR="00C3570D" w:rsidRPr="00464A21" w:rsidRDefault="00C3570D" w:rsidP="00191B0D">
            <w:pPr>
              <w:spacing w:after="0" w:line="336" w:lineRule="auto"/>
              <w:jc w:val="center"/>
              <w:rPr>
                <w:rFonts w:ascii="Humanst521 BT" w:hAnsi="Humanst521 BT"/>
                <w:sz w:val="26"/>
                <w:szCs w:val="26"/>
              </w:rPr>
            </w:pPr>
            <w:r w:rsidRPr="00464A21">
              <w:rPr>
                <w:rFonts w:ascii="Humanst521 BT" w:hAnsi="Humanst521 BT"/>
                <w:sz w:val="26"/>
                <w:szCs w:val="26"/>
              </w:rPr>
              <w:t>VOCAL</w:t>
            </w:r>
          </w:p>
        </w:tc>
        <w:tc>
          <w:tcPr>
            <w:tcW w:w="283" w:type="dxa"/>
          </w:tcPr>
          <w:p w:rsidR="00C3570D" w:rsidRPr="00464A21" w:rsidRDefault="00C3570D" w:rsidP="00191B0D">
            <w:pPr>
              <w:spacing w:after="0" w:line="336" w:lineRule="auto"/>
              <w:jc w:val="both"/>
              <w:rPr>
                <w:rFonts w:ascii="Humanst521 BT" w:hAnsi="Humanst521 BT"/>
                <w:sz w:val="26"/>
                <w:szCs w:val="26"/>
              </w:rPr>
            </w:pPr>
          </w:p>
        </w:tc>
        <w:tc>
          <w:tcPr>
            <w:tcW w:w="5189" w:type="dxa"/>
          </w:tcPr>
          <w:p w:rsidR="00C3570D" w:rsidRPr="00464A21" w:rsidRDefault="00C3570D" w:rsidP="00191B0D">
            <w:pPr>
              <w:spacing w:after="0" w:line="336" w:lineRule="auto"/>
              <w:jc w:val="center"/>
              <w:rPr>
                <w:rFonts w:ascii="Humanst521 BT" w:hAnsi="Humanst521 BT"/>
                <w:sz w:val="26"/>
                <w:szCs w:val="26"/>
              </w:rPr>
            </w:pPr>
            <w:r w:rsidRPr="00464A21">
              <w:rPr>
                <w:rFonts w:ascii="Humanst521 BT" w:hAnsi="Humanst521 BT"/>
                <w:sz w:val="26"/>
                <w:szCs w:val="26"/>
              </w:rPr>
              <w:t>VOCAL</w:t>
            </w:r>
          </w:p>
        </w:tc>
      </w:tr>
    </w:tbl>
    <w:p w:rsidR="00C3570D" w:rsidRDefault="00C3570D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5D6773" w:rsidRDefault="005D6773" w:rsidP="00191B0D">
      <w:pPr>
        <w:spacing w:after="0" w:line="336" w:lineRule="auto"/>
        <w:jc w:val="both"/>
        <w:rPr>
          <w:rFonts w:ascii="Humanst521 BT" w:hAnsi="Humanst521 BT"/>
          <w:sz w:val="26"/>
          <w:szCs w:val="26"/>
        </w:rPr>
      </w:pPr>
    </w:p>
    <w:p w:rsidR="00C3570D" w:rsidRPr="00464A21" w:rsidRDefault="00EE4F29" w:rsidP="00191B0D">
      <w:pPr>
        <w:tabs>
          <w:tab w:val="left" w:pos="5055"/>
        </w:tabs>
        <w:spacing w:after="0" w:line="336" w:lineRule="auto"/>
        <w:jc w:val="center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>ING. LUIS ALFONSO TREVIÑO CUEVA</w:t>
      </w:r>
    </w:p>
    <w:p w:rsidR="00233325" w:rsidRPr="00464A21" w:rsidRDefault="00C3570D" w:rsidP="00191B0D">
      <w:pPr>
        <w:spacing w:after="0" w:line="336" w:lineRule="auto"/>
        <w:jc w:val="center"/>
        <w:rPr>
          <w:rFonts w:ascii="Humanst521 BT" w:hAnsi="Humanst521 BT" w:cs="Humanst521 BT"/>
          <w:sz w:val="26"/>
          <w:szCs w:val="26"/>
          <w:lang w:val="es-MX"/>
        </w:rPr>
      </w:pPr>
      <w:r w:rsidRPr="00464A21">
        <w:rPr>
          <w:rFonts w:ascii="Humanst521 BT" w:hAnsi="Humanst521 BT"/>
          <w:sz w:val="26"/>
          <w:szCs w:val="26"/>
        </w:rPr>
        <w:t>SECRETARIO TÉCNICO</w:t>
      </w:r>
      <w:r w:rsidR="00EE4F29">
        <w:rPr>
          <w:rFonts w:ascii="Humanst521 BT" w:hAnsi="Humanst521 BT"/>
          <w:sz w:val="26"/>
          <w:szCs w:val="26"/>
        </w:rPr>
        <w:t xml:space="preserve"> EN FUNCIONES</w:t>
      </w:r>
    </w:p>
    <w:p w:rsidR="00784A7B" w:rsidRPr="00464A21" w:rsidRDefault="00784A7B" w:rsidP="00191B0D">
      <w:pPr>
        <w:spacing w:after="0" w:line="336" w:lineRule="auto"/>
        <w:jc w:val="center"/>
        <w:rPr>
          <w:rFonts w:ascii="Humanst521 BT" w:hAnsi="Humanst521 BT" w:cs="Humanst521 BT"/>
          <w:sz w:val="26"/>
          <w:szCs w:val="26"/>
          <w:lang w:val="es-MX"/>
        </w:rPr>
      </w:pPr>
    </w:p>
    <w:sectPr w:rsidR="00784A7B" w:rsidRPr="00464A21" w:rsidSect="00DF2BE2">
      <w:headerReference w:type="default" r:id="rId8"/>
      <w:footerReference w:type="default" r:id="rId9"/>
      <w:pgSz w:w="12242" w:h="15842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8F" w:rsidRDefault="00BC188F" w:rsidP="00221935">
      <w:pPr>
        <w:spacing w:after="0" w:line="240" w:lineRule="auto"/>
      </w:pPr>
      <w:r>
        <w:separator/>
      </w:r>
    </w:p>
  </w:endnote>
  <w:endnote w:type="continuationSeparator" w:id="0">
    <w:p w:rsidR="00BC188F" w:rsidRDefault="00BC188F" w:rsidP="002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umanst521 BT" w:hAnsi="Humanst521 BT"/>
        <w:b/>
        <w:sz w:val="20"/>
        <w:szCs w:val="20"/>
      </w:rPr>
      <w:id w:val="12025410"/>
      <w:docPartObj>
        <w:docPartGallery w:val="Page Numbers (Bottom of Page)"/>
        <w:docPartUnique/>
      </w:docPartObj>
    </w:sdtPr>
    <w:sdtContent>
      <w:sdt>
        <w:sdtPr>
          <w:rPr>
            <w:rFonts w:ascii="Humanst521 BT" w:hAnsi="Humanst521 BT"/>
            <w:b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5305A6" w:rsidRPr="00CC5AE6" w:rsidRDefault="005305A6">
            <w:pPr>
              <w:pStyle w:val="Piedepgina"/>
              <w:jc w:val="right"/>
              <w:rPr>
                <w:rFonts w:ascii="Humanst521 BT" w:hAnsi="Humanst521 BT"/>
                <w:b/>
                <w:sz w:val="20"/>
                <w:szCs w:val="20"/>
              </w:rPr>
            </w:pPr>
            <w:r w:rsidRPr="00CC5AE6">
              <w:rPr>
                <w:rFonts w:ascii="Humanst521 BT" w:hAnsi="Humanst521 BT"/>
                <w:b/>
                <w:sz w:val="20"/>
                <w:szCs w:val="20"/>
              </w:rPr>
              <w:t xml:space="preserve">Página </w:t>
            </w:r>
            <w:r>
              <w:rPr>
                <w:rFonts w:ascii="Humanst521 BT" w:hAnsi="Humanst521 BT"/>
                <w:b/>
                <w:sz w:val="20"/>
                <w:szCs w:val="20"/>
              </w:rPr>
              <w:t xml:space="preserve">No. </w: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begin"/>
            </w:r>
            <w:r w:rsidRPr="00CC5AE6">
              <w:rPr>
                <w:rFonts w:ascii="Humanst521 BT" w:hAnsi="Humanst521 BT"/>
                <w:b/>
                <w:sz w:val="20"/>
                <w:szCs w:val="20"/>
              </w:rPr>
              <w:instrText>PAGE</w:instrTex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separate"/>
            </w:r>
            <w:r w:rsidR="00761664">
              <w:rPr>
                <w:rFonts w:ascii="Humanst521 BT" w:hAnsi="Humanst521 BT"/>
                <w:b/>
                <w:noProof/>
                <w:sz w:val="20"/>
                <w:szCs w:val="20"/>
              </w:rPr>
              <w:t>1</w: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end"/>
            </w:r>
            <w:r w:rsidRPr="00CC5AE6">
              <w:rPr>
                <w:rFonts w:ascii="Humanst521 BT" w:hAnsi="Humanst521 BT"/>
                <w:b/>
                <w:sz w:val="20"/>
                <w:szCs w:val="20"/>
              </w:rPr>
              <w:t xml:space="preserve"> de </w: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begin"/>
            </w:r>
            <w:r w:rsidRPr="00CC5AE6">
              <w:rPr>
                <w:rFonts w:ascii="Humanst521 BT" w:hAnsi="Humanst521 BT"/>
                <w:b/>
                <w:sz w:val="20"/>
                <w:szCs w:val="20"/>
              </w:rPr>
              <w:instrText>NUMPAGES</w:instrTex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separate"/>
            </w:r>
            <w:r w:rsidR="00761664">
              <w:rPr>
                <w:rFonts w:ascii="Humanst521 BT" w:hAnsi="Humanst521 BT"/>
                <w:b/>
                <w:noProof/>
                <w:sz w:val="20"/>
                <w:szCs w:val="20"/>
              </w:rPr>
              <w:t>11</w:t>
            </w:r>
            <w:r w:rsidR="00563304" w:rsidRPr="00CC5AE6">
              <w:rPr>
                <w:rFonts w:ascii="Humanst521 BT" w:hAnsi="Humanst521 BT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8F" w:rsidRDefault="00BC188F" w:rsidP="00221935">
      <w:pPr>
        <w:spacing w:after="0" w:line="240" w:lineRule="auto"/>
      </w:pPr>
      <w:r>
        <w:separator/>
      </w:r>
    </w:p>
  </w:footnote>
  <w:footnote w:type="continuationSeparator" w:id="0">
    <w:p w:rsidR="00BC188F" w:rsidRDefault="00BC188F" w:rsidP="0022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A6" w:rsidRDefault="005305A6" w:rsidP="00791802">
    <w:pPr>
      <w:pStyle w:val="Textoindependiente"/>
      <w:spacing w:after="0" w:line="312" w:lineRule="auto"/>
      <w:ind w:left="2268"/>
      <w:jc w:val="right"/>
      <w:rPr>
        <w:rFonts w:ascii="Humanst521 BT" w:hAnsi="Humanst521 BT"/>
        <w:b/>
        <w:sz w:val="10"/>
        <w:szCs w:val="10"/>
      </w:rPr>
    </w:pPr>
  </w:p>
  <w:p w:rsidR="00DF2BE2" w:rsidRDefault="00DF2BE2" w:rsidP="00791802">
    <w:pPr>
      <w:pStyle w:val="Textoindependiente"/>
      <w:spacing w:after="0" w:line="312" w:lineRule="auto"/>
      <w:ind w:left="2268"/>
      <w:jc w:val="right"/>
      <w:rPr>
        <w:rFonts w:ascii="Humanst521 BT" w:hAnsi="Humanst521 BT"/>
        <w:b/>
        <w:sz w:val="10"/>
        <w:szCs w:val="10"/>
      </w:rPr>
    </w:pPr>
  </w:p>
  <w:p w:rsidR="00DF2BE2" w:rsidRDefault="00DF2BE2" w:rsidP="00791802">
    <w:pPr>
      <w:pStyle w:val="Textoindependiente"/>
      <w:spacing w:after="0" w:line="312" w:lineRule="auto"/>
      <w:ind w:left="2268"/>
      <w:jc w:val="right"/>
      <w:rPr>
        <w:rFonts w:ascii="Humanst521 BT" w:hAnsi="Humanst521 BT"/>
        <w:b/>
        <w:sz w:val="10"/>
        <w:szCs w:val="10"/>
      </w:rPr>
    </w:pPr>
  </w:p>
  <w:p w:rsidR="00DF2BE2" w:rsidRDefault="00DF2BE2" w:rsidP="00791802">
    <w:pPr>
      <w:pStyle w:val="Textoindependiente"/>
      <w:spacing w:after="0" w:line="312" w:lineRule="auto"/>
      <w:ind w:left="2268"/>
      <w:jc w:val="right"/>
      <w:rPr>
        <w:rFonts w:ascii="Humanst521 BT" w:hAnsi="Humanst521 BT"/>
        <w:b/>
        <w:sz w:val="10"/>
        <w:szCs w:val="10"/>
      </w:rPr>
    </w:pPr>
  </w:p>
  <w:p w:rsidR="00DF2BE2" w:rsidRDefault="00DF2BE2" w:rsidP="00791802">
    <w:pPr>
      <w:pStyle w:val="Textoindependiente"/>
      <w:spacing w:after="0" w:line="312" w:lineRule="auto"/>
      <w:ind w:left="2268"/>
      <w:jc w:val="right"/>
      <w:rPr>
        <w:rFonts w:ascii="Humanst521 BT" w:hAnsi="Humanst521 BT"/>
        <w:b/>
        <w:sz w:val="10"/>
        <w:szCs w:val="10"/>
      </w:rPr>
    </w:pPr>
  </w:p>
  <w:p w:rsidR="005305A6" w:rsidRDefault="005305A6" w:rsidP="00791802">
    <w:pPr>
      <w:pStyle w:val="Textoindependiente"/>
      <w:spacing w:after="0" w:line="312" w:lineRule="auto"/>
      <w:ind w:left="2268"/>
      <w:jc w:val="right"/>
    </w:pPr>
    <w:r w:rsidRPr="00791802">
      <w:rPr>
        <w:rFonts w:ascii="Humanst521 BT" w:hAnsi="Humanst521 BT"/>
        <w:b/>
        <w:sz w:val="28"/>
        <w:szCs w:val="28"/>
      </w:rPr>
      <w:t>Comisión de Procesos Electorales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937"/>
    <w:multiLevelType w:val="hybridMultilevel"/>
    <w:tmpl w:val="557CCD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73" w:hanging="360"/>
      </w:pPr>
    </w:lvl>
    <w:lvl w:ilvl="2" w:tplc="0409001B" w:tentative="1">
      <w:start w:val="1"/>
      <w:numFmt w:val="lowerRoman"/>
      <w:lvlText w:val="%3."/>
      <w:lvlJc w:val="right"/>
      <w:pPr>
        <w:ind w:left="6093" w:hanging="180"/>
      </w:pPr>
    </w:lvl>
    <w:lvl w:ilvl="3" w:tplc="0409000F" w:tentative="1">
      <w:start w:val="1"/>
      <w:numFmt w:val="decimal"/>
      <w:lvlText w:val="%4."/>
      <w:lvlJc w:val="left"/>
      <w:pPr>
        <w:ind w:left="6813" w:hanging="360"/>
      </w:pPr>
    </w:lvl>
    <w:lvl w:ilvl="4" w:tplc="04090019" w:tentative="1">
      <w:start w:val="1"/>
      <w:numFmt w:val="lowerLetter"/>
      <w:lvlText w:val="%5."/>
      <w:lvlJc w:val="left"/>
      <w:pPr>
        <w:ind w:left="7533" w:hanging="360"/>
      </w:pPr>
    </w:lvl>
    <w:lvl w:ilvl="5" w:tplc="0409001B" w:tentative="1">
      <w:start w:val="1"/>
      <w:numFmt w:val="lowerRoman"/>
      <w:lvlText w:val="%6."/>
      <w:lvlJc w:val="right"/>
      <w:pPr>
        <w:ind w:left="8253" w:hanging="180"/>
      </w:pPr>
    </w:lvl>
    <w:lvl w:ilvl="6" w:tplc="0409000F" w:tentative="1">
      <w:start w:val="1"/>
      <w:numFmt w:val="decimal"/>
      <w:lvlText w:val="%7."/>
      <w:lvlJc w:val="left"/>
      <w:pPr>
        <w:ind w:left="8973" w:hanging="360"/>
      </w:pPr>
    </w:lvl>
    <w:lvl w:ilvl="7" w:tplc="04090019" w:tentative="1">
      <w:start w:val="1"/>
      <w:numFmt w:val="lowerLetter"/>
      <w:lvlText w:val="%8."/>
      <w:lvlJc w:val="left"/>
      <w:pPr>
        <w:ind w:left="9693" w:hanging="360"/>
      </w:pPr>
    </w:lvl>
    <w:lvl w:ilvl="8" w:tplc="0409001B" w:tentative="1">
      <w:start w:val="1"/>
      <w:numFmt w:val="lowerRoman"/>
      <w:lvlText w:val="%9."/>
      <w:lvlJc w:val="right"/>
      <w:pPr>
        <w:ind w:left="10413" w:hanging="180"/>
      </w:pPr>
    </w:lvl>
  </w:abstractNum>
  <w:abstractNum w:abstractNumId="1">
    <w:nsid w:val="08334632"/>
    <w:multiLevelType w:val="hybridMultilevel"/>
    <w:tmpl w:val="361E7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3A2"/>
    <w:multiLevelType w:val="hybridMultilevel"/>
    <w:tmpl w:val="3732C8F4"/>
    <w:lvl w:ilvl="0" w:tplc="D2A82D10">
      <w:start w:val="1"/>
      <w:numFmt w:val="decimal"/>
      <w:lvlText w:val="%1."/>
      <w:lvlJc w:val="left"/>
      <w:pPr>
        <w:ind w:left="405" w:hanging="405"/>
      </w:pPr>
      <w:rPr>
        <w:rFonts w:ascii="Humanst521 BT" w:hAnsi="Humanst521 BT"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E1673"/>
    <w:multiLevelType w:val="multilevel"/>
    <w:tmpl w:val="C4F68FB8"/>
    <w:lvl w:ilvl="0">
      <w:start w:val="1"/>
      <w:numFmt w:val="decimal"/>
      <w:lvlText w:val="%1."/>
      <w:lvlJc w:val="left"/>
      <w:pPr>
        <w:ind w:left="765" w:hanging="405"/>
      </w:pPr>
      <w:rPr>
        <w:rFonts w:ascii="Humanst521 BT" w:eastAsia="Times New Roman" w:hAnsi="Humanst521 BT" w:cs="Calibri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0919"/>
    <w:multiLevelType w:val="hybridMultilevel"/>
    <w:tmpl w:val="94BA2DF4"/>
    <w:lvl w:ilvl="0" w:tplc="D562912A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2496927"/>
    <w:multiLevelType w:val="hybridMultilevel"/>
    <w:tmpl w:val="942CC0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7AD9"/>
    <w:multiLevelType w:val="hybridMultilevel"/>
    <w:tmpl w:val="8702F7E6"/>
    <w:lvl w:ilvl="0" w:tplc="9A90F1D2">
      <w:start w:val="1"/>
      <w:numFmt w:val="decimal"/>
      <w:lvlText w:val="%1."/>
      <w:lvlJc w:val="left"/>
      <w:pPr>
        <w:ind w:left="765" w:hanging="405"/>
      </w:pPr>
      <w:rPr>
        <w:rFonts w:ascii="Humanst521 BT" w:hAnsi="Humanst521 B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35610"/>
    <w:multiLevelType w:val="hybridMultilevel"/>
    <w:tmpl w:val="D0A6F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5A6E"/>
    <w:multiLevelType w:val="hybridMultilevel"/>
    <w:tmpl w:val="EB08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52E8C"/>
    <w:multiLevelType w:val="hybridMultilevel"/>
    <w:tmpl w:val="52421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453D8"/>
    <w:multiLevelType w:val="hybridMultilevel"/>
    <w:tmpl w:val="5CF6DE4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403A9"/>
    <w:multiLevelType w:val="hybridMultilevel"/>
    <w:tmpl w:val="DA987452"/>
    <w:lvl w:ilvl="0" w:tplc="04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726828"/>
    <w:multiLevelType w:val="hybridMultilevel"/>
    <w:tmpl w:val="C4F68FB8"/>
    <w:lvl w:ilvl="0" w:tplc="30EEA510">
      <w:start w:val="1"/>
      <w:numFmt w:val="decimal"/>
      <w:lvlText w:val="%1."/>
      <w:lvlJc w:val="left"/>
      <w:pPr>
        <w:ind w:left="765" w:hanging="405"/>
      </w:pPr>
      <w:rPr>
        <w:rFonts w:ascii="Humanst521 BT" w:eastAsia="Times New Roman" w:hAnsi="Humanst521 BT" w:cs="Calibri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36A38"/>
    <w:multiLevelType w:val="hybridMultilevel"/>
    <w:tmpl w:val="6E3C6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1D0296"/>
    <w:rsid w:val="00017461"/>
    <w:rsid w:val="00061CFF"/>
    <w:rsid w:val="00061DE5"/>
    <w:rsid w:val="00075B88"/>
    <w:rsid w:val="00076C37"/>
    <w:rsid w:val="00082C82"/>
    <w:rsid w:val="000867EF"/>
    <w:rsid w:val="000A4EFB"/>
    <w:rsid w:val="000D566F"/>
    <w:rsid w:val="000F345F"/>
    <w:rsid w:val="000F3866"/>
    <w:rsid w:val="000F3F3A"/>
    <w:rsid w:val="000F3FF1"/>
    <w:rsid w:val="000F6F4B"/>
    <w:rsid w:val="00100120"/>
    <w:rsid w:val="0010015C"/>
    <w:rsid w:val="0010462E"/>
    <w:rsid w:val="0011694F"/>
    <w:rsid w:val="001239E4"/>
    <w:rsid w:val="0012582A"/>
    <w:rsid w:val="00130304"/>
    <w:rsid w:val="00150D11"/>
    <w:rsid w:val="00153FE9"/>
    <w:rsid w:val="001552C0"/>
    <w:rsid w:val="00182160"/>
    <w:rsid w:val="00191B0D"/>
    <w:rsid w:val="001A1A7E"/>
    <w:rsid w:val="001A67A3"/>
    <w:rsid w:val="001B22CC"/>
    <w:rsid w:val="001B2363"/>
    <w:rsid w:val="001B4BC2"/>
    <w:rsid w:val="001C596A"/>
    <w:rsid w:val="001D0296"/>
    <w:rsid w:val="001E00DE"/>
    <w:rsid w:val="001E0486"/>
    <w:rsid w:val="001E56BE"/>
    <w:rsid w:val="001E623D"/>
    <w:rsid w:val="001E6ED6"/>
    <w:rsid w:val="001F06E5"/>
    <w:rsid w:val="001F3452"/>
    <w:rsid w:val="001F369F"/>
    <w:rsid w:val="001F3A1A"/>
    <w:rsid w:val="001F70E6"/>
    <w:rsid w:val="00202306"/>
    <w:rsid w:val="002149BB"/>
    <w:rsid w:val="002202EA"/>
    <w:rsid w:val="00221935"/>
    <w:rsid w:val="00222567"/>
    <w:rsid w:val="00222A03"/>
    <w:rsid w:val="0022490F"/>
    <w:rsid w:val="00226766"/>
    <w:rsid w:val="00230A8F"/>
    <w:rsid w:val="002323D5"/>
    <w:rsid w:val="00233325"/>
    <w:rsid w:val="00247AD0"/>
    <w:rsid w:val="00262C83"/>
    <w:rsid w:val="002703BD"/>
    <w:rsid w:val="0027234D"/>
    <w:rsid w:val="00277A26"/>
    <w:rsid w:val="002800BB"/>
    <w:rsid w:val="00280ADD"/>
    <w:rsid w:val="00280E85"/>
    <w:rsid w:val="0029611B"/>
    <w:rsid w:val="002A2C43"/>
    <w:rsid w:val="002A3FE9"/>
    <w:rsid w:val="002A5AD1"/>
    <w:rsid w:val="002A713C"/>
    <w:rsid w:val="002A7FDB"/>
    <w:rsid w:val="002B40B0"/>
    <w:rsid w:val="002B46DD"/>
    <w:rsid w:val="002C535E"/>
    <w:rsid w:val="002D12ED"/>
    <w:rsid w:val="002D1C02"/>
    <w:rsid w:val="002E00F3"/>
    <w:rsid w:val="002E05C6"/>
    <w:rsid w:val="002E1787"/>
    <w:rsid w:val="002E3860"/>
    <w:rsid w:val="002F5EC6"/>
    <w:rsid w:val="002F5FE9"/>
    <w:rsid w:val="0033133C"/>
    <w:rsid w:val="00341F1C"/>
    <w:rsid w:val="0034338F"/>
    <w:rsid w:val="003531F9"/>
    <w:rsid w:val="0035461C"/>
    <w:rsid w:val="00354E7D"/>
    <w:rsid w:val="0035720A"/>
    <w:rsid w:val="00357C1F"/>
    <w:rsid w:val="0036396F"/>
    <w:rsid w:val="00365230"/>
    <w:rsid w:val="00366DDB"/>
    <w:rsid w:val="003724F6"/>
    <w:rsid w:val="003737CB"/>
    <w:rsid w:val="00387B68"/>
    <w:rsid w:val="003A27BC"/>
    <w:rsid w:val="003A2A54"/>
    <w:rsid w:val="003B46E7"/>
    <w:rsid w:val="003C219A"/>
    <w:rsid w:val="003D00B6"/>
    <w:rsid w:val="003D2231"/>
    <w:rsid w:val="003D2371"/>
    <w:rsid w:val="003D4897"/>
    <w:rsid w:val="003D7BFC"/>
    <w:rsid w:val="003F18B0"/>
    <w:rsid w:val="00414C92"/>
    <w:rsid w:val="00414DB4"/>
    <w:rsid w:val="00426172"/>
    <w:rsid w:val="004402EF"/>
    <w:rsid w:val="00461288"/>
    <w:rsid w:val="00462D27"/>
    <w:rsid w:val="00464A21"/>
    <w:rsid w:val="00474C81"/>
    <w:rsid w:val="00477A37"/>
    <w:rsid w:val="00487809"/>
    <w:rsid w:val="00491C7A"/>
    <w:rsid w:val="00494A21"/>
    <w:rsid w:val="00494C46"/>
    <w:rsid w:val="00496E87"/>
    <w:rsid w:val="004A54F5"/>
    <w:rsid w:val="004A6D1A"/>
    <w:rsid w:val="004A7428"/>
    <w:rsid w:val="004A78A0"/>
    <w:rsid w:val="004B05CC"/>
    <w:rsid w:val="004B74AA"/>
    <w:rsid w:val="004C0AD3"/>
    <w:rsid w:val="004C4FFA"/>
    <w:rsid w:val="004D269B"/>
    <w:rsid w:val="004D6419"/>
    <w:rsid w:val="004E0E99"/>
    <w:rsid w:val="004E1FCA"/>
    <w:rsid w:val="004E79B7"/>
    <w:rsid w:val="004F28EB"/>
    <w:rsid w:val="00503D7B"/>
    <w:rsid w:val="00503F61"/>
    <w:rsid w:val="005125B4"/>
    <w:rsid w:val="00521877"/>
    <w:rsid w:val="005232B5"/>
    <w:rsid w:val="00525446"/>
    <w:rsid w:val="005305A6"/>
    <w:rsid w:val="00533A23"/>
    <w:rsid w:val="00537016"/>
    <w:rsid w:val="0054245D"/>
    <w:rsid w:val="0054329F"/>
    <w:rsid w:val="00550B4F"/>
    <w:rsid w:val="00554D3D"/>
    <w:rsid w:val="00557390"/>
    <w:rsid w:val="00557D5A"/>
    <w:rsid w:val="005623C3"/>
    <w:rsid w:val="00563304"/>
    <w:rsid w:val="00566A86"/>
    <w:rsid w:val="00575F2B"/>
    <w:rsid w:val="005814D8"/>
    <w:rsid w:val="00581AAD"/>
    <w:rsid w:val="00590C37"/>
    <w:rsid w:val="005A6F43"/>
    <w:rsid w:val="005B7CA6"/>
    <w:rsid w:val="005C33F1"/>
    <w:rsid w:val="005D4709"/>
    <w:rsid w:val="005D6773"/>
    <w:rsid w:val="005E508A"/>
    <w:rsid w:val="005F27A1"/>
    <w:rsid w:val="005F5685"/>
    <w:rsid w:val="00606DEC"/>
    <w:rsid w:val="00617578"/>
    <w:rsid w:val="006206DE"/>
    <w:rsid w:val="00623A04"/>
    <w:rsid w:val="00630FB6"/>
    <w:rsid w:val="00640B9C"/>
    <w:rsid w:val="00642461"/>
    <w:rsid w:val="0064383A"/>
    <w:rsid w:val="00644424"/>
    <w:rsid w:val="006467F8"/>
    <w:rsid w:val="00654B78"/>
    <w:rsid w:val="006636DF"/>
    <w:rsid w:val="006705C6"/>
    <w:rsid w:val="00673C3E"/>
    <w:rsid w:val="00675635"/>
    <w:rsid w:val="00677700"/>
    <w:rsid w:val="006A3719"/>
    <w:rsid w:val="006A4C92"/>
    <w:rsid w:val="006B024C"/>
    <w:rsid w:val="006B29DF"/>
    <w:rsid w:val="006C6222"/>
    <w:rsid w:val="006D5D80"/>
    <w:rsid w:val="006D60BE"/>
    <w:rsid w:val="006D7A1B"/>
    <w:rsid w:val="006F1708"/>
    <w:rsid w:val="006F3034"/>
    <w:rsid w:val="006F44A4"/>
    <w:rsid w:val="006F516C"/>
    <w:rsid w:val="007000C7"/>
    <w:rsid w:val="007012DA"/>
    <w:rsid w:val="00710538"/>
    <w:rsid w:val="0071134B"/>
    <w:rsid w:val="00712BF1"/>
    <w:rsid w:val="00713790"/>
    <w:rsid w:val="007324A1"/>
    <w:rsid w:val="00761664"/>
    <w:rsid w:val="00765510"/>
    <w:rsid w:val="00766C69"/>
    <w:rsid w:val="00766F79"/>
    <w:rsid w:val="00767814"/>
    <w:rsid w:val="0077242A"/>
    <w:rsid w:val="00774B8F"/>
    <w:rsid w:val="00775285"/>
    <w:rsid w:val="00781AFA"/>
    <w:rsid w:val="00784A7B"/>
    <w:rsid w:val="00786A4A"/>
    <w:rsid w:val="00791802"/>
    <w:rsid w:val="00791903"/>
    <w:rsid w:val="007921ED"/>
    <w:rsid w:val="007A45A6"/>
    <w:rsid w:val="007A48B7"/>
    <w:rsid w:val="007C7048"/>
    <w:rsid w:val="007D07B6"/>
    <w:rsid w:val="007D2152"/>
    <w:rsid w:val="007D68E7"/>
    <w:rsid w:val="007E1007"/>
    <w:rsid w:val="008061A9"/>
    <w:rsid w:val="00825A87"/>
    <w:rsid w:val="00837D4D"/>
    <w:rsid w:val="00842894"/>
    <w:rsid w:val="00842A12"/>
    <w:rsid w:val="00845F32"/>
    <w:rsid w:val="0085276A"/>
    <w:rsid w:val="008547F7"/>
    <w:rsid w:val="00856C2A"/>
    <w:rsid w:val="00856FA4"/>
    <w:rsid w:val="0087562A"/>
    <w:rsid w:val="00881F6D"/>
    <w:rsid w:val="00882632"/>
    <w:rsid w:val="008A4516"/>
    <w:rsid w:val="008A5F94"/>
    <w:rsid w:val="008C16BD"/>
    <w:rsid w:val="008C3EC8"/>
    <w:rsid w:val="008C5206"/>
    <w:rsid w:val="008C660D"/>
    <w:rsid w:val="008C7621"/>
    <w:rsid w:val="008D49D3"/>
    <w:rsid w:val="008E2364"/>
    <w:rsid w:val="008F7A37"/>
    <w:rsid w:val="008F7C2F"/>
    <w:rsid w:val="00910F9D"/>
    <w:rsid w:val="00917FC7"/>
    <w:rsid w:val="00920B48"/>
    <w:rsid w:val="00921F9A"/>
    <w:rsid w:val="0092275E"/>
    <w:rsid w:val="009331B7"/>
    <w:rsid w:val="00934D15"/>
    <w:rsid w:val="00941E34"/>
    <w:rsid w:val="00943057"/>
    <w:rsid w:val="009451B2"/>
    <w:rsid w:val="00951BCC"/>
    <w:rsid w:val="00957F9B"/>
    <w:rsid w:val="009725D2"/>
    <w:rsid w:val="00972D00"/>
    <w:rsid w:val="0097364B"/>
    <w:rsid w:val="00980696"/>
    <w:rsid w:val="00982485"/>
    <w:rsid w:val="00991A83"/>
    <w:rsid w:val="00992D20"/>
    <w:rsid w:val="009A1D58"/>
    <w:rsid w:val="009A7C4D"/>
    <w:rsid w:val="009B16A4"/>
    <w:rsid w:val="009C2823"/>
    <w:rsid w:val="009C2D22"/>
    <w:rsid w:val="009C3412"/>
    <w:rsid w:val="009D1551"/>
    <w:rsid w:val="009D3DA7"/>
    <w:rsid w:val="009E663A"/>
    <w:rsid w:val="009F4851"/>
    <w:rsid w:val="00A01986"/>
    <w:rsid w:val="00A2018A"/>
    <w:rsid w:val="00A2167F"/>
    <w:rsid w:val="00A21A12"/>
    <w:rsid w:val="00A2360A"/>
    <w:rsid w:val="00A27048"/>
    <w:rsid w:val="00A40BA4"/>
    <w:rsid w:val="00A40FAD"/>
    <w:rsid w:val="00A65198"/>
    <w:rsid w:val="00A656C3"/>
    <w:rsid w:val="00A73182"/>
    <w:rsid w:val="00A73CC4"/>
    <w:rsid w:val="00A7751A"/>
    <w:rsid w:val="00A80F70"/>
    <w:rsid w:val="00A87134"/>
    <w:rsid w:val="00A947D6"/>
    <w:rsid w:val="00AA0B2F"/>
    <w:rsid w:val="00AA21D2"/>
    <w:rsid w:val="00AC05E7"/>
    <w:rsid w:val="00AC1F16"/>
    <w:rsid w:val="00AC2D9F"/>
    <w:rsid w:val="00AD0105"/>
    <w:rsid w:val="00AE384D"/>
    <w:rsid w:val="00AE3D0C"/>
    <w:rsid w:val="00AF2D6C"/>
    <w:rsid w:val="00B00A32"/>
    <w:rsid w:val="00B04EB8"/>
    <w:rsid w:val="00B066D0"/>
    <w:rsid w:val="00B24FEE"/>
    <w:rsid w:val="00B31E8E"/>
    <w:rsid w:val="00B34549"/>
    <w:rsid w:val="00B5606E"/>
    <w:rsid w:val="00B5675E"/>
    <w:rsid w:val="00B63407"/>
    <w:rsid w:val="00B67234"/>
    <w:rsid w:val="00B72F9E"/>
    <w:rsid w:val="00B748A8"/>
    <w:rsid w:val="00B909E3"/>
    <w:rsid w:val="00BB57F2"/>
    <w:rsid w:val="00BC188F"/>
    <w:rsid w:val="00BC252A"/>
    <w:rsid w:val="00BC2958"/>
    <w:rsid w:val="00BC384D"/>
    <w:rsid w:val="00BD4660"/>
    <w:rsid w:val="00BD4902"/>
    <w:rsid w:val="00BD6ACD"/>
    <w:rsid w:val="00BE23D8"/>
    <w:rsid w:val="00BF2B3A"/>
    <w:rsid w:val="00BF5161"/>
    <w:rsid w:val="00C1056A"/>
    <w:rsid w:val="00C10664"/>
    <w:rsid w:val="00C2490E"/>
    <w:rsid w:val="00C2519C"/>
    <w:rsid w:val="00C3570D"/>
    <w:rsid w:val="00C4085B"/>
    <w:rsid w:val="00C504C6"/>
    <w:rsid w:val="00C530A4"/>
    <w:rsid w:val="00C53936"/>
    <w:rsid w:val="00C73B58"/>
    <w:rsid w:val="00C74B25"/>
    <w:rsid w:val="00C76A69"/>
    <w:rsid w:val="00C7775D"/>
    <w:rsid w:val="00C809C6"/>
    <w:rsid w:val="00C81F0D"/>
    <w:rsid w:val="00C83DFE"/>
    <w:rsid w:val="00C92894"/>
    <w:rsid w:val="00C96DB9"/>
    <w:rsid w:val="00CB26DF"/>
    <w:rsid w:val="00CB667E"/>
    <w:rsid w:val="00CB73E9"/>
    <w:rsid w:val="00CB7FF9"/>
    <w:rsid w:val="00CC059B"/>
    <w:rsid w:val="00CC3F27"/>
    <w:rsid w:val="00CC4494"/>
    <w:rsid w:val="00CC5AE6"/>
    <w:rsid w:val="00CD2020"/>
    <w:rsid w:val="00CD49FF"/>
    <w:rsid w:val="00CD4DC9"/>
    <w:rsid w:val="00CD4FD7"/>
    <w:rsid w:val="00CD6AC3"/>
    <w:rsid w:val="00CE7211"/>
    <w:rsid w:val="00CF0D3E"/>
    <w:rsid w:val="00CF43BA"/>
    <w:rsid w:val="00CF5BB6"/>
    <w:rsid w:val="00D03E94"/>
    <w:rsid w:val="00D15CD0"/>
    <w:rsid w:val="00D54BC8"/>
    <w:rsid w:val="00D64946"/>
    <w:rsid w:val="00D660B2"/>
    <w:rsid w:val="00D71572"/>
    <w:rsid w:val="00D82AF9"/>
    <w:rsid w:val="00D9201F"/>
    <w:rsid w:val="00D939F7"/>
    <w:rsid w:val="00DA7F1E"/>
    <w:rsid w:val="00DC2300"/>
    <w:rsid w:val="00DC24D6"/>
    <w:rsid w:val="00DC540E"/>
    <w:rsid w:val="00DD6673"/>
    <w:rsid w:val="00DF2BE2"/>
    <w:rsid w:val="00E12132"/>
    <w:rsid w:val="00E13F6E"/>
    <w:rsid w:val="00E154CC"/>
    <w:rsid w:val="00E175B9"/>
    <w:rsid w:val="00E226EE"/>
    <w:rsid w:val="00E2412C"/>
    <w:rsid w:val="00E25439"/>
    <w:rsid w:val="00E50574"/>
    <w:rsid w:val="00E6391D"/>
    <w:rsid w:val="00E72C98"/>
    <w:rsid w:val="00E73D79"/>
    <w:rsid w:val="00E7526F"/>
    <w:rsid w:val="00E847D4"/>
    <w:rsid w:val="00E878C0"/>
    <w:rsid w:val="00E87E36"/>
    <w:rsid w:val="00EA1EDA"/>
    <w:rsid w:val="00EB34AB"/>
    <w:rsid w:val="00EB7C0B"/>
    <w:rsid w:val="00EC0B17"/>
    <w:rsid w:val="00EC0BEF"/>
    <w:rsid w:val="00EC350D"/>
    <w:rsid w:val="00EE4F29"/>
    <w:rsid w:val="00EE67DE"/>
    <w:rsid w:val="00EF270E"/>
    <w:rsid w:val="00EF6CB6"/>
    <w:rsid w:val="00F06371"/>
    <w:rsid w:val="00F077C0"/>
    <w:rsid w:val="00F32060"/>
    <w:rsid w:val="00F417C8"/>
    <w:rsid w:val="00F46D18"/>
    <w:rsid w:val="00F567A9"/>
    <w:rsid w:val="00F66E1E"/>
    <w:rsid w:val="00F70B28"/>
    <w:rsid w:val="00F7529B"/>
    <w:rsid w:val="00F772D1"/>
    <w:rsid w:val="00F83F53"/>
    <w:rsid w:val="00F86086"/>
    <w:rsid w:val="00F91341"/>
    <w:rsid w:val="00F91547"/>
    <w:rsid w:val="00F930F7"/>
    <w:rsid w:val="00F95CF4"/>
    <w:rsid w:val="00FA0904"/>
    <w:rsid w:val="00FA11CD"/>
    <w:rsid w:val="00FA5A7C"/>
    <w:rsid w:val="00FB190C"/>
    <w:rsid w:val="00FC2696"/>
    <w:rsid w:val="00FD3FB8"/>
    <w:rsid w:val="00FD644A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6"/>
    <w:pPr>
      <w:spacing w:after="200" w:line="276" w:lineRule="auto"/>
    </w:pPr>
    <w:rPr>
      <w:rFonts w:ascii="Calibri" w:hAnsi="Calibri"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29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ED6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935"/>
    <w:rPr>
      <w:rFonts w:ascii="Calibri" w:hAnsi="Calibri" w:cs="Calibr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2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935"/>
    <w:rPr>
      <w:rFonts w:ascii="Calibri" w:hAnsi="Calibri" w:cs="Calibri"/>
      <w:lang w:val="es-ES" w:eastAsia="en-US"/>
    </w:rPr>
  </w:style>
  <w:style w:type="paragraph" w:styleId="Textoindependiente">
    <w:name w:val="Body Text"/>
    <w:basedOn w:val="Normal"/>
    <w:link w:val="TextoindependienteCar"/>
    <w:rsid w:val="00BD6ACD"/>
    <w:pPr>
      <w:spacing w:after="12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6AC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6781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57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C3570D"/>
  </w:style>
  <w:style w:type="character" w:styleId="nfasis">
    <w:name w:val="Emphasis"/>
    <w:basedOn w:val="Fuentedeprrafopredeter"/>
    <w:qFormat/>
    <w:locked/>
    <w:rsid w:val="00222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D3E5-4B82-4AF2-AC5B-211F22D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2616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LINEAMIENTOS PARA EL PROCEDIMIENTO DEL SORTEO DE LOS LUGARES DE USO COMÚN PARRA LA COLOCACIÓN DE PROPAGANDA ELECTORAL POR LOS PARTIDOS POLÍTICOS Y COALICIONES</vt:lpstr>
      <vt:lpstr>LINEAMIENTOS PARA EL PROCEDIMIENTO DEL SORTEO DE LOS LUGARES DE USO COMÚN PARRA LA COLOCACIÓN DE PROPAGANDA ELECTORAL POR LOS PARTIDOS POLÍTICOS Y COALICIONES</vt:lpstr>
    </vt:vector>
  </TitlesOfParts>
  <Company>Dirección Ejecutiva de Procesos Electorales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EL PROCEDIMIENTO DEL SORTEO DE LOS LUGARES DE USO COMÚN PARRA LA COLOCACIÓN DE PROPAGANDA ELECTORAL POR LOS PARTIDOS POLÍTICOS Y COALICIONES</dc:title>
  <dc:subject/>
  <dc:creator>Lic. Eloisa Rodríguez Miranda</dc:creator>
  <cp:keywords/>
  <dc:description/>
  <cp:lastModifiedBy>USUARIO</cp:lastModifiedBy>
  <cp:revision>19</cp:revision>
  <cp:lastPrinted>2016-05-18T23:13:00Z</cp:lastPrinted>
  <dcterms:created xsi:type="dcterms:W3CDTF">2016-05-17T18:33:00Z</dcterms:created>
  <dcterms:modified xsi:type="dcterms:W3CDTF">2016-05-18T23:13:00Z</dcterms:modified>
</cp:coreProperties>
</file>