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0E" w:rsidRDefault="00AF280E" w:rsidP="00316A56">
      <w:pPr>
        <w:spacing w:line="312" w:lineRule="auto"/>
        <w:jc w:val="center"/>
        <w:rPr>
          <w:rFonts w:ascii="Humanst521 BT" w:hAnsi="Humanst521 BT" w:cs="Tahoma"/>
          <w:b/>
          <w:sz w:val="26"/>
          <w:szCs w:val="26"/>
        </w:rPr>
      </w:pPr>
    </w:p>
    <w:p w:rsidR="00A60326" w:rsidRPr="00E72921" w:rsidRDefault="00D11036" w:rsidP="00316A56">
      <w:pPr>
        <w:spacing w:line="312" w:lineRule="auto"/>
        <w:jc w:val="center"/>
        <w:rPr>
          <w:rFonts w:ascii="Humanst521 BT" w:hAnsi="Humanst521 BT" w:cs="Tahoma"/>
          <w:b/>
          <w:sz w:val="26"/>
          <w:szCs w:val="26"/>
        </w:rPr>
      </w:pPr>
      <w:r w:rsidRPr="00E72921">
        <w:rPr>
          <w:rFonts w:ascii="Humanst521 BT" w:hAnsi="Humanst521 BT" w:cs="Tahoma"/>
          <w:b/>
          <w:sz w:val="26"/>
          <w:szCs w:val="26"/>
        </w:rPr>
        <w:t xml:space="preserve">DICTAMEN NÚMERO </w:t>
      </w:r>
      <w:r w:rsidR="00160037">
        <w:rPr>
          <w:rFonts w:ascii="Humanst521 BT" w:hAnsi="Humanst521 BT" w:cs="Tahoma"/>
          <w:b/>
          <w:sz w:val="26"/>
          <w:szCs w:val="26"/>
        </w:rPr>
        <w:t>OCHO</w:t>
      </w:r>
    </w:p>
    <w:p w:rsidR="00A60326" w:rsidRDefault="00A60326" w:rsidP="00316A56">
      <w:pPr>
        <w:spacing w:line="312" w:lineRule="auto"/>
        <w:rPr>
          <w:rFonts w:ascii="Humanst521 BT" w:hAnsi="Humanst521 BT" w:cs="Tahoma"/>
          <w:b/>
          <w:sz w:val="26"/>
          <w:szCs w:val="26"/>
        </w:rPr>
      </w:pPr>
    </w:p>
    <w:p w:rsidR="00CD26BF" w:rsidRPr="00E72921" w:rsidRDefault="00595058" w:rsidP="00316A56">
      <w:pPr>
        <w:spacing w:line="312" w:lineRule="auto"/>
        <w:rPr>
          <w:rFonts w:ascii="Humanst521 BT" w:hAnsi="Humanst521 BT" w:cs="Tahoma"/>
          <w:b/>
          <w:sz w:val="26"/>
          <w:szCs w:val="26"/>
        </w:rPr>
      </w:pPr>
      <w:r w:rsidRPr="00E72921">
        <w:rPr>
          <w:rFonts w:ascii="Humanst521 BT" w:hAnsi="Humanst521 BT" w:cs="Tahoma"/>
          <w:b/>
          <w:sz w:val="26"/>
          <w:szCs w:val="26"/>
        </w:rPr>
        <w:t xml:space="preserve">H. </w:t>
      </w:r>
      <w:r w:rsidR="00EB05B4" w:rsidRPr="00E72921">
        <w:rPr>
          <w:rFonts w:ascii="Humanst521 BT" w:hAnsi="Humanst521 BT" w:cs="Tahoma"/>
          <w:b/>
          <w:sz w:val="26"/>
          <w:szCs w:val="26"/>
        </w:rPr>
        <w:t xml:space="preserve">CONSEJO GENERAL </w:t>
      </w:r>
      <w:r w:rsidRPr="00E72921">
        <w:rPr>
          <w:rFonts w:ascii="Humanst521 BT" w:hAnsi="Humanst521 BT" w:cs="Tahoma"/>
          <w:b/>
          <w:sz w:val="26"/>
          <w:szCs w:val="26"/>
        </w:rPr>
        <w:t xml:space="preserve">ELECTORAL </w:t>
      </w:r>
    </w:p>
    <w:p w:rsidR="00CD26BF" w:rsidRPr="00E72921" w:rsidRDefault="00A60326" w:rsidP="00316A56">
      <w:pPr>
        <w:spacing w:line="312" w:lineRule="auto"/>
        <w:rPr>
          <w:rFonts w:ascii="Humanst521 BT" w:hAnsi="Humanst521 BT" w:cs="Tahoma"/>
          <w:b/>
          <w:sz w:val="26"/>
          <w:szCs w:val="26"/>
        </w:rPr>
      </w:pPr>
      <w:r w:rsidRPr="00E72921">
        <w:rPr>
          <w:rFonts w:ascii="Humanst521 BT" w:hAnsi="Humanst521 BT" w:cs="Tahoma"/>
          <w:b/>
          <w:sz w:val="26"/>
          <w:szCs w:val="26"/>
        </w:rPr>
        <w:t xml:space="preserve">DEL INSTITUTO </w:t>
      </w:r>
      <w:r w:rsidR="00EB05B4" w:rsidRPr="00E72921">
        <w:rPr>
          <w:rFonts w:ascii="Humanst521 BT" w:hAnsi="Humanst521 BT" w:cs="Tahoma"/>
          <w:b/>
          <w:sz w:val="26"/>
          <w:szCs w:val="26"/>
        </w:rPr>
        <w:t xml:space="preserve">ESTATAL </w:t>
      </w:r>
      <w:r w:rsidRPr="00E72921">
        <w:rPr>
          <w:rFonts w:ascii="Humanst521 BT" w:hAnsi="Humanst521 BT" w:cs="Tahoma"/>
          <w:b/>
          <w:sz w:val="26"/>
          <w:szCs w:val="26"/>
        </w:rPr>
        <w:t xml:space="preserve">ELECTORAL </w:t>
      </w:r>
    </w:p>
    <w:p w:rsidR="00A60326" w:rsidRPr="00E72921" w:rsidRDefault="00A60326" w:rsidP="00316A56">
      <w:pPr>
        <w:spacing w:line="312" w:lineRule="auto"/>
        <w:rPr>
          <w:rFonts w:ascii="Humanst521 BT" w:hAnsi="Humanst521 BT" w:cs="Tahoma"/>
          <w:b/>
          <w:sz w:val="26"/>
          <w:szCs w:val="26"/>
        </w:rPr>
      </w:pPr>
      <w:r w:rsidRPr="00E72921">
        <w:rPr>
          <w:rFonts w:ascii="Humanst521 BT" w:hAnsi="Humanst521 BT" w:cs="Tahoma"/>
          <w:b/>
          <w:sz w:val="26"/>
          <w:szCs w:val="26"/>
        </w:rPr>
        <w:t>DE BAJA CALIFORNIA</w:t>
      </w:r>
    </w:p>
    <w:p w:rsidR="00A60326" w:rsidRPr="00E72921" w:rsidRDefault="000F3268" w:rsidP="00316A56">
      <w:pPr>
        <w:spacing w:line="312" w:lineRule="auto"/>
        <w:rPr>
          <w:rFonts w:ascii="Humanst521 BT" w:hAnsi="Humanst521 BT" w:cs="Tahoma"/>
          <w:sz w:val="26"/>
          <w:szCs w:val="26"/>
        </w:rPr>
      </w:pPr>
      <w:r w:rsidRPr="00E72921">
        <w:rPr>
          <w:rFonts w:ascii="Humanst521 BT" w:hAnsi="Humanst521 BT" w:cs="Tahoma"/>
          <w:sz w:val="26"/>
          <w:szCs w:val="26"/>
        </w:rPr>
        <w:t>Presente.</w:t>
      </w:r>
    </w:p>
    <w:p w:rsidR="00135127" w:rsidRPr="00E72921" w:rsidRDefault="00135127" w:rsidP="00316A56">
      <w:pPr>
        <w:spacing w:line="312" w:lineRule="auto"/>
        <w:rPr>
          <w:rFonts w:ascii="Humanst521 BT" w:hAnsi="Humanst521 BT" w:cs="Tahoma"/>
          <w:b/>
          <w:sz w:val="26"/>
          <w:szCs w:val="26"/>
        </w:rPr>
      </w:pPr>
    </w:p>
    <w:p w:rsidR="00C17C88" w:rsidRPr="00E72921" w:rsidRDefault="00D11036" w:rsidP="00316A56">
      <w:pPr>
        <w:spacing w:line="312" w:lineRule="auto"/>
        <w:jc w:val="both"/>
        <w:rPr>
          <w:rFonts w:ascii="Humanst521 BT" w:hAnsi="Humanst521 BT" w:cs="Tahoma"/>
          <w:sz w:val="26"/>
          <w:szCs w:val="26"/>
        </w:rPr>
      </w:pPr>
      <w:r w:rsidRPr="00E72921">
        <w:rPr>
          <w:rFonts w:ascii="Humanst521 BT" w:hAnsi="Humanst521 BT" w:cs="Tahoma"/>
          <w:sz w:val="26"/>
          <w:szCs w:val="26"/>
        </w:rPr>
        <w:t>Quienes integramos la Comisión de Procesos Electorales</w:t>
      </w:r>
      <w:r w:rsidR="00EB05B4" w:rsidRPr="00E72921">
        <w:rPr>
          <w:rFonts w:ascii="Humanst521 BT" w:hAnsi="Humanst521 BT" w:cs="Tahoma"/>
          <w:sz w:val="26"/>
          <w:szCs w:val="26"/>
        </w:rPr>
        <w:t>, c</w:t>
      </w:r>
      <w:r w:rsidRPr="00E72921">
        <w:rPr>
          <w:rFonts w:ascii="Humanst521 BT" w:hAnsi="Humanst521 BT" w:cs="Tahoma"/>
          <w:sz w:val="26"/>
          <w:szCs w:val="26"/>
        </w:rPr>
        <w:t>on fundamento en lo dispuesto por</w:t>
      </w:r>
      <w:r w:rsidR="00EB05B4" w:rsidRPr="00E72921">
        <w:rPr>
          <w:rFonts w:ascii="Humanst521 BT" w:hAnsi="Humanst521 BT" w:cs="Tahoma"/>
          <w:sz w:val="26"/>
          <w:szCs w:val="26"/>
        </w:rPr>
        <w:t xml:space="preserve"> los artículos</w:t>
      </w:r>
      <w:r w:rsidR="00023294" w:rsidRPr="00E72921">
        <w:rPr>
          <w:rFonts w:ascii="Humanst521 BT" w:hAnsi="Humanst521 BT" w:cs="Tahoma"/>
          <w:sz w:val="26"/>
          <w:szCs w:val="26"/>
        </w:rPr>
        <w:t xml:space="preserve"> 41, Base V, Apartado B, inciso a)</w:t>
      </w:r>
      <w:r w:rsidR="00CD26BF" w:rsidRPr="00E72921">
        <w:rPr>
          <w:rFonts w:ascii="Humanst521 BT" w:hAnsi="Humanst521 BT" w:cs="Tahoma"/>
          <w:sz w:val="26"/>
          <w:szCs w:val="26"/>
        </w:rPr>
        <w:t>,</w:t>
      </w:r>
      <w:r w:rsidR="00023294" w:rsidRPr="00E72921">
        <w:rPr>
          <w:rFonts w:ascii="Humanst521 BT" w:hAnsi="Humanst521 BT" w:cs="Tahoma"/>
          <w:sz w:val="26"/>
          <w:szCs w:val="26"/>
        </w:rPr>
        <w:t xml:space="preserve"> numerales 1,</w:t>
      </w:r>
      <w:r w:rsidR="00CD26BF" w:rsidRPr="00E72921">
        <w:rPr>
          <w:rFonts w:ascii="Humanst521 BT" w:hAnsi="Humanst521 BT" w:cs="Tahoma"/>
          <w:sz w:val="26"/>
          <w:szCs w:val="26"/>
        </w:rPr>
        <w:t xml:space="preserve"> </w:t>
      </w:r>
      <w:r w:rsidR="00023294" w:rsidRPr="00E72921">
        <w:rPr>
          <w:rFonts w:ascii="Humanst521 BT" w:hAnsi="Humanst521 BT" w:cs="Tahoma"/>
          <w:sz w:val="26"/>
          <w:szCs w:val="26"/>
        </w:rPr>
        <w:t>3,</w:t>
      </w:r>
      <w:r w:rsidR="00CD26BF" w:rsidRPr="00E72921">
        <w:rPr>
          <w:rFonts w:ascii="Humanst521 BT" w:hAnsi="Humanst521 BT" w:cs="Tahoma"/>
          <w:sz w:val="26"/>
          <w:szCs w:val="26"/>
        </w:rPr>
        <w:t xml:space="preserve"> </w:t>
      </w:r>
      <w:r w:rsidR="00023294" w:rsidRPr="00E72921">
        <w:rPr>
          <w:rFonts w:ascii="Humanst521 BT" w:hAnsi="Humanst521 BT" w:cs="Tahoma"/>
          <w:sz w:val="26"/>
          <w:szCs w:val="26"/>
        </w:rPr>
        <w:t>4</w:t>
      </w:r>
      <w:r w:rsidR="00CD26BF" w:rsidRPr="00E72921">
        <w:rPr>
          <w:rFonts w:ascii="Humanst521 BT" w:hAnsi="Humanst521 BT" w:cs="Tahoma"/>
          <w:sz w:val="26"/>
          <w:szCs w:val="26"/>
        </w:rPr>
        <w:t>,</w:t>
      </w:r>
      <w:r w:rsidR="00023294" w:rsidRPr="00E72921">
        <w:rPr>
          <w:rFonts w:ascii="Humanst521 BT" w:hAnsi="Humanst521 BT" w:cs="Tahoma"/>
          <w:sz w:val="26"/>
          <w:szCs w:val="26"/>
        </w:rPr>
        <w:t xml:space="preserve"> y 5,</w:t>
      </w:r>
      <w:r w:rsidR="0060156C" w:rsidRPr="00E72921">
        <w:rPr>
          <w:rFonts w:ascii="Humanst521 BT" w:hAnsi="Humanst521 BT" w:cs="Tahoma"/>
          <w:sz w:val="26"/>
          <w:szCs w:val="26"/>
        </w:rPr>
        <w:t xml:space="preserve"> Apartado C, párrafo segundo, </w:t>
      </w:r>
      <w:r w:rsidR="00023294" w:rsidRPr="00E72921">
        <w:rPr>
          <w:rFonts w:ascii="Humanst521 BT" w:hAnsi="Humanst521 BT" w:cs="Tahoma"/>
          <w:sz w:val="26"/>
          <w:szCs w:val="26"/>
        </w:rPr>
        <w:t>inciso c)</w:t>
      </w:r>
      <w:r w:rsidR="0060156C" w:rsidRPr="00E72921">
        <w:rPr>
          <w:rFonts w:ascii="Humanst521 BT" w:hAnsi="Humanst521 BT" w:cs="Tahoma"/>
          <w:sz w:val="26"/>
          <w:szCs w:val="26"/>
        </w:rPr>
        <w:t>, y 116, Base IV, de la Constitución Política de los Estados Unidos Mexicanos;</w:t>
      </w:r>
      <w:r w:rsidR="00EB05B4" w:rsidRPr="00E72921">
        <w:rPr>
          <w:rFonts w:ascii="Humanst521 BT" w:hAnsi="Humanst521 BT" w:cs="Tahoma"/>
          <w:sz w:val="26"/>
          <w:szCs w:val="26"/>
        </w:rPr>
        <w:t xml:space="preserve"> </w:t>
      </w:r>
      <w:r w:rsidR="00023294" w:rsidRPr="00E72921">
        <w:rPr>
          <w:rFonts w:ascii="Humanst521 BT" w:hAnsi="Humanst521 BT" w:cs="Tahoma"/>
          <w:sz w:val="26"/>
          <w:szCs w:val="26"/>
        </w:rPr>
        <w:t>32, numeral 1, inciso a)</w:t>
      </w:r>
      <w:r w:rsidR="0060156C" w:rsidRPr="00E72921">
        <w:rPr>
          <w:rFonts w:ascii="Humanst521 BT" w:hAnsi="Humanst521 BT" w:cs="Tahoma"/>
          <w:sz w:val="26"/>
          <w:szCs w:val="26"/>
        </w:rPr>
        <w:t xml:space="preserve">, y </w:t>
      </w:r>
      <w:r w:rsidR="00023294" w:rsidRPr="00E72921">
        <w:rPr>
          <w:rFonts w:ascii="Humanst521 BT" w:hAnsi="Humanst521 BT" w:cs="Tahoma"/>
          <w:sz w:val="26"/>
          <w:szCs w:val="26"/>
        </w:rPr>
        <w:t xml:space="preserve">124, de la Ley General de Instituciones y Procedimientos Electorales; </w:t>
      </w:r>
      <w:r w:rsidR="00EB05B4" w:rsidRPr="00E72921">
        <w:rPr>
          <w:rFonts w:ascii="Humanst521 BT" w:hAnsi="Humanst521 BT" w:cs="Tahoma"/>
          <w:sz w:val="26"/>
          <w:szCs w:val="26"/>
        </w:rPr>
        <w:t>33, 35, fracciones II</w:t>
      </w:r>
      <w:r w:rsidR="00CD26BF" w:rsidRPr="00E72921">
        <w:rPr>
          <w:rFonts w:ascii="Humanst521 BT" w:hAnsi="Humanst521 BT" w:cs="Tahoma"/>
          <w:sz w:val="26"/>
          <w:szCs w:val="26"/>
        </w:rPr>
        <w:t>,</w:t>
      </w:r>
      <w:r w:rsidR="00EB05B4" w:rsidRPr="00E72921">
        <w:rPr>
          <w:rFonts w:ascii="Humanst521 BT" w:hAnsi="Humanst521 BT" w:cs="Tahoma"/>
          <w:sz w:val="26"/>
          <w:szCs w:val="26"/>
        </w:rPr>
        <w:t xml:space="preserve"> y III, 36, fracciones I y II, inciso a), 37, 46, frac</w:t>
      </w:r>
      <w:r w:rsidR="00492058" w:rsidRPr="00E72921">
        <w:rPr>
          <w:rFonts w:ascii="Humanst521 BT" w:hAnsi="Humanst521 BT" w:cs="Tahoma"/>
          <w:sz w:val="26"/>
          <w:szCs w:val="26"/>
        </w:rPr>
        <w:t xml:space="preserve">ciones </w:t>
      </w:r>
      <w:r w:rsidR="00986952" w:rsidRPr="00E72921">
        <w:rPr>
          <w:rFonts w:ascii="Humanst521 BT" w:hAnsi="Humanst521 BT" w:cs="Tahoma"/>
          <w:sz w:val="26"/>
          <w:szCs w:val="26"/>
        </w:rPr>
        <w:t>II</w:t>
      </w:r>
      <w:r w:rsidR="00CD26BF" w:rsidRPr="00E72921">
        <w:rPr>
          <w:rFonts w:ascii="Humanst521 BT" w:hAnsi="Humanst521 BT" w:cs="Tahoma"/>
          <w:sz w:val="26"/>
          <w:szCs w:val="26"/>
        </w:rPr>
        <w:t>,</w:t>
      </w:r>
      <w:r w:rsidR="00492058" w:rsidRPr="00E72921">
        <w:rPr>
          <w:rFonts w:ascii="Humanst521 BT" w:hAnsi="Humanst521 BT" w:cs="Tahoma"/>
          <w:sz w:val="26"/>
          <w:szCs w:val="26"/>
        </w:rPr>
        <w:t xml:space="preserve"> y XXXVIII</w:t>
      </w:r>
      <w:r w:rsidR="00EB05B4" w:rsidRPr="00E72921">
        <w:rPr>
          <w:rFonts w:ascii="Humanst521 BT" w:hAnsi="Humanst521 BT" w:cs="Tahoma"/>
          <w:sz w:val="26"/>
          <w:szCs w:val="26"/>
        </w:rPr>
        <w:t xml:space="preserve">, 47, fracción V, </w:t>
      </w:r>
      <w:r w:rsidR="00BC568E" w:rsidRPr="00E72921">
        <w:rPr>
          <w:rFonts w:ascii="Humanst521 BT" w:hAnsi="Humanst521 BT" w:cs="Tahoma"/>
          <w:sz w:val="26"/>
          <w:szCs w:val="26"/>
        </w:rPr>
        <w:t>64, 73, fracción X, XI, XII y XIII, 248 al 271</w:t>
      </w:r>
      <w:r w:rsidR="00CD26BF" w:rsidRPr="00E72921">
        <w:rPr>
          <w:rFonts w:ascii="Humanst521 BT" w:hAnsi="Humanst521 BT" w:cs="Tahoma"/>
          <w:sz w:val="26"/>
          <w:szCs w:val="26"/>
        </w:rPr>
        <w:t>,</w:t>
      </w:r>
      <w:r w:rsidR="000550A6" w:rsidRPr="00E72921">
        <w:rPr>
          <w:rFonts w:ascii="Humanst521 BT" w:hAnsi="Humanst521 BT" w:cs="Tahoma"/>
          <w:sz w:val="26"/>
          <w:szCs w:val="26"/>
        </w:rPr>
        <w:t xml:space="preserve"> </w:t>
      </w:r>
      <w:r w:rsidR="00EB05B4" w:rsidRPr="00E72921">
        <w:rPr>
          <w:rFonts w:ascii="Humanst521 BT" w:hAnsi="Humanst521 BT" w:cs="Tahoma"/>
          <w:sz w:val="26"/>
          <w:szCs w:val="26"/>
        </w:rPr>
        <w:t xml:space="preserve">de la Ley Electoral del Estado de Baja California; </w:t>
      </w:r>
      <w:r w:rsidR="00BC568E" w:rsidRPr="00E72921">
        <w:rPr>
          <w:rFonts w:ascii="Humanst521 BT" w:hAnsi="Humanst521 BT" w:cs="Tahoma"/>
          <w:sz w:val="26"/>
          <w:szCs w:val="26"/>
        </w:rPr>
        <w:t>48 al 55</w:t>
      </w:r>
      <w:r w:rsidR="00CD26BF" w:rsidRPr="00E72921">
        <w:rPr>
          <w:rFonts w:ascii="Humanst521 BT" w:hAnsi="Humanst521 BT" w:cs="Tahoma"/>
          <w:sz w:val="26"/>
          <w:szCs w:val="26"/>
        </w:rPr>
        <w:t>,</w:t>
      </w:r>
      <w:r w:rsidR="00BC568E" w:rsidRPr="00E72921">
        <w:rPr>
          <w:rFonts w:ascii="Humanst521 BT" w:hAnsi="Humanst521 BT" w:cs="Tahoma"/>
          <w:sz w:val="26"/>
          <w:szCs w:val="26"/>
        </w:rPr>
        <w:t xml:space="preserve"> del Reglamento Interior de los Consejos Distritales Electorales del Instituto Estatal Electoral de Baja California</w:t>
      </w:r>
      <w:r w:rsidR="00784894" w:rsidRPr="00E72921">
        <w:rPr>
          <w:rFonts w:ascii="Humanst521 BT" w:hAnsi="Humanst521 BT" w:cs="Tahoma"/>
          <w:sz w:val="26"/>
          <w:szCs w:val="26"/>
        </w:rPr>
        <w:t>; 23 y 31, inciso g)</w:t>
      </w:r>
      <w:r w:rsidR="00CD26BF" w:rsidRPr="00E72921">
        <w:rPr>
          <w:rFonts w:ascii="Humanst521 BT" w:hAnsi="Humanst521 BT" w:cs="Tahoma"/>
          <w:sz w:val="26"/>
          <w:szCs w:val="26"/>
        </w:rPr>
        <w:t>,</w:t>
      </w:r>
      <w:r w:rsidR="00784894" w:rsidRPr="00E72921">
        <w:rPr>
          <w:rFonts w:ascii="Humanst521 BT" w:hAnsi="Humanst521 BT" w:cs="Tahoma"/>
          <w:sz w:val="26"/>
          <w:szCs w:val="26"/>
        </w:rPr>
        <w:t xml:space="preserve"> del Reglamento Interior del Instituto Estatal Electoral de Baja California; </w:t>
      </w:r>
      <w:r w:rsidR="00C320F3" w:rsidRPr="00E72921">
        <w:rPr>
          <w:rFonts w:ascii="Humanst521 BT" w:hAnsi="Humanst521 BT" w:cs="Tahoma"/>
          <w:sz w:val="26"/>
          <w:szCs w:val="26"/>
        </w:rPr>
        <w:t>así</w:t>
      </w:r>
      <w:r w:rsidR="0060156C" w:rsidRPr="00E72921">
        <w:rPr>
          <w:rFonts w:ascii="Humanst521 BT" w:hAnsi="Humanst521 BT" w:cs="Tahoma"/>
          <w:sz w:val="26"/>
          <w:szCs w:val="26"/>
        </w:rPr>
        <w:t xml:space="preserve"> como el Acuerdo INE/CG</w:t>
      </w:r>
      <w:r w:rsidR="00C320F3" w:rsidRPr="00E72921">
        <w:rPr>
          <w:rFonts w:ascii="Humanst521 BT" w:hAnsi="Humanst521 BT" w:cs="Tahoma"/>
          <w:sz w:val="26"/>
          <w:szCs w:val="26"/>
        </w:rPr>
        <w:t xml:space="preserve">175/2016 del Consejo General Electoral por el que en ejercicio de la </w:t>
      </w:r>
      <w:r w:rsidR="00CD26BF" w:rsidRPr="00E72921">
        <w:rPr>
          <w:rFonts w:ascii="Humanst521 BT" w:hAnsi="Humanst521 BT" w:cs="Tahoma"/>
          <w:sz w:val="26"/>
          <w:szCs w:val="26"/>
        </w:rPr>
        <w:t>f</w:t>
      </w:r>
      <w:r w:rsidR="00C320F3" w:rsidRPr="00E72921">
        <w:rPr>
          <w:rFonts w:ascii="Humanst521 BT" w:hAnsi="Humanst521 BT" w:cs="Tahoma"/>
          <w:sz w:val="26"/>
          <w:szCs w:val="26"/>
        </w:rPr>
        <w:t xml:space="preserve">acultad de </w:t>
      </w:r>
      <w:r w:rsidR="00CD26BF" w:rsidRPr="00E72921">
        <w:rPr>
          <w:rFonts w:ascii="Humanst521 BT" w:hAnsi="Humanst521 BT" w:cs="Tahoma"/>
          <w:sz w:val="26"/>
          <w:szCs w:val="26"/>
        </w:rPr>
        <w:t>a</w:t>
      </w:r>
      <w:r w:rsidR="00C320F3" w:rsidRPr="00E72921">
        <w:rPr>
          <w:rFonts w:ascii="Humanst521 BT" w:hAnsi="Humanst521 BT" w:cs="Tahoma"/>
          <w:sz w:val="26"/>
          <w:szCs w:val="26"/>
        </w:rPr>
        <w:t xml:space="preserve">tracción, se establecen los criterios generales para normar la realización de los cómputos municipales, distritales y de entidad federativa de los procesos electorales ordinarios locales 2015-2016, así como en su caso, los extraordinarios que resulten de los mismos, </w:t>
      </w:r>
      <w:r w:rsidR="000F3268" w:rsidRPr="00E72921">
        <w:rPr>
          <w:rFonts w:ascii="Humanst521 BT" w:hAnsi="Humanst521 BT" w:cs="Tahoma"/>
          <w:sz w:val="26"/>
          <w:szCs w:val="26"/>
        </w:rPr>
        <w:t xml:space="preserve">sometemos </w:t>
      </w:r>
      <w:r w:rsidR="00EB05B4" w:rsidRPr="00E72921">
        <w:rPr>
          <w:rFonts w:ascii="Humanst521 BT" w:hAnsi="Humanst521 BT" w:cs="Tahoma"/>
          <w:sz w:val="26"/>
          <w:szCs w:val="26"/>
        </w:rPr>
        <w:t xml:space="preserve">a la consideración del Pleno el siguiente </w:t>
      </w:r>
      <w:r w:rsidR="000F3268" w:rsidRPr="00E72921">
        <w:rPr>
          <w:rFonts w:ascii="Humanst521 BT" w:hAnsi="Humanst521 BT" w:cs="Tahoma"/>
          <w:sz w:val="26"/>
          <w:szCs w:val="26"/>
        </w:rPr>
        <w:t xml:space="preserve">Dictamen </w:t>
      </w:r>
      <w:r w:rsidR="00C320F3" w:rsidRPr="00E72921">
        <w:rPr>
          <w:rFonts w:ascii="Humanst521 BT" w:hAnsi="Humanst521 BT" w:cs="Tahoma"/>
          <w:sz w:val="26"/>
          <w:szCs w:val="26"/>
        </w:rPr>
        <w:t>relativo a los “</w:t>
      </w:r>
      <w:r w:rsidR="00C320F3" w:rsidRPr="00E72921">
        <w:rPr>
          <w:rFonts w:ascii="Humanst521 BT" w:hAnsi="Humanst521 BT" w:cs="Tahoma"/>
          <w:b/>
          <w:sz w:val="26"/>
          <w:szCs w:val="26"/>
        </w:rPr>
        <w:t>LINEAMIENTOS PARA EL C</w:t>
      </w:r>
      <w:r w:rsidR="0045267F" w:rsidRPr="00E72921">
        <w:rPr>
          <w:rFonts w:ascii="Humanst521 BT" w:hAnsi="Humanst521 BT" w:cs="Tahoma"/>
          <w:b/>
          <w:sz w:val="26"/>
          <w:szCs w:val="26"/>
        </w:rPr>
        <w:t>Ó</w:t>
      </w:r>
      <w:r w:rsidR="00C320F3" w:rsidRPr="00E72921">
        <w:rPr>
          <w:rFonts w:ascii="Humanst521 BT" w:hAnsi="Humanst521 BT" w:cs="Tahoma"/>
          <w:b/>
          <w:sz w:val="26"/>
          <w:szCs w:val="26"/>
        </w:rPr>
        <w:t>MPUTO EN LOS CONSEJOS DISTRITALES D</w:t>
      </w:r>
      <w:r w:rsidR="003F2DDF" w:rsidRPr="00E72921">
        <w:rPr>
          <w:rFonts w:ascii="Humanst521 BT" w:hAnsi="Humanst521 BT" w:cs="Tahoma"/>
          <w:b/>
          <w:sz w:val="26"/>
          <w:szCs w:val="26"/>
        </w:rPr>
        <w:t>EL PROCESO ELECTORAL LOCAL</w:t>
      </w:r>
      <w:r w:rsidR="00A40BD8" w:rsidRPr="00E72921">
        <w:rPr>
          <w:rFonts w:ascii="Humanst521 BT" w:hAnsi="Humanst521 BT" w:cs="Tahoma"/>
          <w:b/>
          <w:sz w:val="26"/>
          <w:szCs w:val="26"/>
        </w:rPr>
        <w:t xml:space="preserve"> ORDINARI</w:t>
      </w:r>
      <w:r w:rsidR="003F2DDF" w:rsidRPr="00E72921">
        <w:rPr>
          <w:rFonts w:ascii="Humanst521 BT" w:hAnsi="Humanst521 BT" w:cs="Tahoma"/>
          <w:b/>
          <w:sz w:val="26"/>
          <w:szCs w:val="26"/>
        </w:rPr>
        <w:t>O</w:t>
      </w:r>
      <w:r w:rsidR="00595058" w:rsidRPr="00E72921">
        <w:rPr>
          <w:rFonts w:ascii="Humanst521 BT" w:hAnsi="Humanst521 BT" w:cs="Tahoma"/>
          <w:b/>
          <w:sz w:val="26"/>
          <w:szCs w:val="26"/>
        </w:rPr>
        <w:t xml:space="preserve"> 2015-2016, EN </w:t>
      </w:r>
      <w:r w:rsidR="00A40BD8" w:rsidRPr="00E72921">
        <w:rPr>
          <w:rFonts w:ascii="Humanst521 BT" w:hAnsi="Humanst521 BT" w:cs="Tahoma"/>
          <w:b/>
          <w:sz w:val="26"/>
          <w:szCs w:val="26"/>
        </w:rPr>
        <w:t>BAJA CALIFORNIA</w:t>
      </w:r>
      <w:r w:rsidR="0045267F" w:rsidRPr="00E72921">
        <w:rPr>
          <w:rFonts w:ascii="Humanst521 BT" w:hAnsi="Humanst521 BT" w:cs="Tahoma"/>
          <w:b/>
          <w:sz w:val="26"/>
          <w:szCs w:val="26"/>
        </w:rPr>
        <w:t>, ASÍ COMO EL CUADERNILLO DE VOTOS VÁLIDOS Y NULOS Y LA GUÍA DE APOYO PARA LA CLASIFICACIÓN DE VOTOS PARA LAS CASILLAS Y LOS CÓMPUTOS</w:t>
      </w:r>
      <w:r w:rsidR="00A40BD8" w:rsidRPr="00E72921">
        <w:rPr>
          <w:rFonts w:ascii="Humanst521 BT" w:hAnsi="Humanst521 BT" w:cs="Tahoma"/>
          <w:b/>
          <w:sz w:val="26"/>
          <w:szCs w:val="26"/>
        </w:rPr>
        <w:t>”</w:t>
      </w:r>
      <w:r w:rsidR="00A40BD8" w:rsidRPr="00E72921">
        <w:rPr>
          <w:rFonts w:ascii="Humanst521 BT" w:hAnsi="Humanst521 BT" w:cs="Tahoma"/>
          <w:sz w:val="26"/>
          <w:szCs w:val="26"/>
        </w:rPr>
        <w:t xml:space="preserve"> </w:t>
      </w:r>
      <w:r w:rsidR="00C17C88" w:rsidRPr="00E72921">
        <w:rPr>
          <w:rFonts w:ascii="Humanst521 BT" w:hAnsi="Humanst521 BT" w:cs="Arial"/>
          <w:sz w:val="26"/>
          <w:szCs w:val="26"/>
        </w:rPr>
        <w:t xml:space="preserve">al tenor de los siguientes, </w:t>
      </w:r>
      <w:r w:rsidR="00595058" w:rsidRPr="00E72921">
        <w:rPr>
          <w:rFonts w:ascii="Humanst521 BT" w:hAnsi="Humanst521 BT" w:cs="Arial"/>
          <w:sz w:val="26"/>
          <w:szCs w:val="26"/>
        </w:rPr>
        <w:t>antecedentes, considerandos y puntos resolutivos:</w:t>
      </w:r>
    </w:p>
    <w:p w:rsidR="00C17C88" w:rsidRDefault="00C17C88" w:rsidP="00316A56">
      <w:pPr>
        <w:spacing w:line="312" w:lineRule="auto"/>
        <w:jc w:val="both"/>
        <w:rPr>
          <w:rFonts w:ascii="Humanst521 BT" w:hAnsi="Humanst521 BT" w:cs="Arial"/>
          <w:sz w:val="26"/>
          <w:szCs w:val="26"/>
        </w:rPr>
      </w:pPr>
    </w:p>
    <w:p w:rsidR="00AF280E" w:rsidRDefault="00AF280E" w:rsidP="00316A56">
      <w:pPr>
        <w:spacing w:line="312" w:lineRule="auto"/>
        <w:jc w:val="center"/>
        <w:rPr>
          <w:rFonts w:ascii="Humanst521 BT" w:hAnsi="Humanst521 BT" w:cs="Arial"/>
          <w:b/>
          <w:sz w:val="26"/>
          <w:szCs w:val="26"/>
        </w:rPr>
      </w:pPr>
    </w:p>
    <w:p w:rsidR="00C17C88" w:rsidRPr="00E72921" w:rsidRDefault="00CC00B4" w:rsidP="00316A56">
      <w:pPr>
        <w:spacing w:line="312" w:lineRule="auto"/>
        <w:jc w:val="center"/>
        <w:rPr>
          <w:rFonts w:ascii="Humanst521 BT" w:hAnsi="Humanst521 BT" w:cs="Arial"/>
          <w:b/>
          <w:sz w:val="26"/>
          <w:szCs w:val="26"/>
        </w:rPr>
      </w:pPr>
      <w:r w:rsidRPr="00E72921">
        <w:rPr>
          <w:rFonts w:ascii="Humanst521 BT" w:hAnsi="Humanst521 BT" w:cs="Arial"/>
          <w:b/>
          <w:sz w:val="26"/>
          <w:szCs w:val="26"/>
        </w:rPr>
        <w:lastRenderedPageBreak/>
        <w:t>A N T E C E D E N T E S</w:t>
      </w:r>
    </w:p>
    <w:p w:rsidR="00C17C88" w:rsidRDefault="00C17C88" w:rsidP="00316A56">
      <w:pPr>
        <w:spacing w:line="312" w:lineRule="auto"/>
        <w:jc w:val="center"/>
        <w:rPr>
          <w:rFonts w:ascii="Humanst521 BT" w:hAnsi="Humanst521 BT" w:cs="Arial"/>
          <w:b/>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1.</w:t>
      </w:r>
      <w:r w:rsidRPr="00E72921">
        <w:rPr>
          <w:rFonts w:ascii="Humanst521 BT" w:hAnsi="Humanst521 BT"/>
          <w:sz w:val="26"/>
          <w:szCs w:val="26"/>
        </w:rPr>
        <w:t xml:space="preserve"> En fecha 10 de febrero de 2014 se publicó en el Diario Oficial de la Federación el Decreto por el cual se reforman, adicionan y derogan diversas disposiciones de la Constitución Política de los Estados Unidos Mexicanos en materia política-electoral, la cual contiene, entre otras reformas, la creación del Instituto Nacional Electoral y la modificación de los organismos locales y su designación.</w:t>
      </w:r>
    </w:p>
    <w:p w:rsidR="00CD26BF" w:rsidRPr="00E72921" w:rsidRDefault="00CD26BF" w:rsidP="00316A56">
      <w:pPr>
        <w:spacing w:line="312" w:lineRule="auto"/>
        <w:jc w:val="both"/>
        <w:rPr>
          <w:rFonts w:ascii="Humanst521 BT" w:hAnsi="Humanst521 BT"/>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2.</w:t>
      </w:r>
      <w:r w:rsidRPr="00E72921">
        <w:rPr>
          <w:rFonts w:ascii="Humanst521 BT" w:hAnsi="Humanst521 BT"/>
          <w:sz w:val="26"/>
          <w:szCs w:val="26"/>
        </w:rPr>
        <w:t xml:space="preserve"> El 23 de mayo de 2014 se publicó en el Diario Oficial de la Federación el Decreto por el que se expide la Ley General de Instituciones y Procedimientos Electorales, el cual contiene, entre otras reformas, las atribuciones del Instituto Nacional Electoral y de los organismos públicos locales electorales.</w:t>
      </w:r>
    </w:p>
    <w:p w:rsidR="00CD26BF" w:rsidRPr="00E72921" w:rsidRDefault="00CD26BF" w:rsidP="00316A56">
      <w:pPr>
        <w:spacing w:line="312" w:lineRule="auto"/>
        <w:jc w:val="both"/>
        <w:rPr>
          <w:rFonts w:ascii="Humanst521 BT" w:hAnsi="Humanst521 BT"/>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3.</w:t>
      </w:r>
      <w:r w:rsidRPr="00E72921">
        <w:rPr>
          <w:rFonts w:ascii="Humanst521 BT" w:hAnsi="Humanst521 BT"/>
          <w:sz w:val="26"/>
          <w:szCs w:val="26"/>
        </w:rPr>
        <w:t xml:space="preserve"> El 17 de octubre de 2014 se publicó en el Periódico Oficial del Estado de Baja California el Decreto 112 por el cual se reforman, adicionan y derogan diversas disposiciones de la Constitución Política del Estado de Baja California en materia político-electoral.</w:t>
      </w:r>
    </w:p>
    <w:p w:rsidR="00CD26BF" w:rsidRPr="00E72921" w:rsidRDefault="00CD26BF" w:rsidP="00316A56">
      <w:pPr>
        <w:spacing w:line="312" w:lineRule="auto"/>
        <w:jc w:val="both"/>
        <w:rPr>
          <w:rFonts w:ascii="Humanst521 BT" w:hAnsi="Humanst521 BT"/>
          <w:b/>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4.</w:t>
      </w:r>
      <w:r w:rsidRPr="00E72921">
        <w:rPr>
          <w:rFonts w:ascii="Humanst521 BT" w:hAnsi="Humanst521 BT"/>
          <w:sz w:val="26"/>
          <w:szCs w:val="26"/>
        </w:rPr>
        <w:t xml:space="preserve"> El 12 de junio de 2015 se publicó en el Periódico Oficial del Estado de Baja California el Decreto 289, mediante el cual se reforman los artículos 5, 12, 15, 17, 27, 28, 59, 64, 79 y 81 de la Constitución Política del Estado Libre y Soberano de Baja California; se suprime la expresión “TÍTULO QUINTO” en el Capítulo III de dicho Título y se adiciona al mismo Capítulo IV, denominado Ministerio Público; y el Decreto 293, mediante el cual se emite la Ley Electoral del Estado de Baja California. </w:t>
      </w:r>
    </w:p>
    <w:p w:rsidR="00CD26BF" w:rsidRPr="00E72921" w:rsidRDefault="00CD26BF" w:rsidP="00316A56">
      <w:pPr>
        <w:spacing w:line="312" w:lineRule="auto"/>
        <w:jc w:val="both"/>
        <w:rPr>
          <w:rFonts w:ascii="Humanst521 BT" w:hAnsi="Humanst521 BT"/>
          <w:sz w:val="26"/>
          <w:szCs w:val="26"/>
        </w:rPr>
      </w:pPr>
    </w:p>
    <w:p w:rsidR="00CD26BF"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5.</w:t>
      </w:r>
      <w:r w:rsidRPr="00E72921">
        <w:rPr>
          <w:rFonts w:ascii="Humanst521 BT" w:hAnsi="Humanst521 BT"/>
          <w:sz w:val="26"/>
          <w:szCs w:val="26"/>
        </w:rPr>
        <w:t xml:space="preserve"> El 02 de septiembre de 2015 el Consejo General del Instituto Nacional Electoral aprobó el acuerdo INE/CG808/2015 por el cual se efectúa la designación del Consejero Presidente y las Consejeras y los Consejeros Electorales del órgano de dirección superior del organismo público local del Estado de Baja California, quedando conformado por: </w:t>
      </w:r>
    </w:p>
    <w:p w:rsidR="00135127" w:rsidRPr="00E72921" w:rsidRDefault="00135127" w:rsidP="00316A56">
      <w:pPr>
        <w:spacing w:line="312" w:lineRule="auto"/>
        <w:jc w:val="both"/>
        <w:rPr>
          <w:rFonts w:ascii="Humanst521 BT" w:hAnsi="Humanst521 BT"/>
          <w:sz w:val="26"/>
          <w:szCs w:val="26"/>
        </w:rPr>
      </w:pPr>
    </w:p>
    <w:tbl>
      <w:tblPr>
        <w:tblStyle w:val="Tablaconcuadrcula"/>
        <w:tblW w:w="0" w:type="auto"/>
        <w:jc w:val="center"/>
        <w:tblInd w:w="-217" w:type="dxa"/>
        <w:tblLook w:val="04A0"/>
      </w:tblPr>
      <w:tblGrid>
        <w:gridCol w:w="4606"/>
        <w:gridCol w:w="2977"/>
        <w:gridCol w:w="1401"/>
      </w:tblGrid>
      <w:tr w:rsidR="00CD26BF" w:rsidRPr="00E72921" w:rsidTr="00AF280E">
        <w:trPr>
          <w:jc w:val="center"/>
        </w:trPr>
        <w:tc>
          <w:tcPr>
            <w:tcW w:w="4606" w:type="dxa"/>
            <w:shd w:val="clear" w:color="auto" w:fill="BFBFBF" w:themeFill="background1" w:themeFillShade="BF"/>
          </w:tcPr>
          <w:p w:rsidR="00CD26BF" w:rsidRPr="00E72921" w:rsidRDefault="00CD26BF" w:rsidP="00316A56">
            <w:pPr>
              <w:spacing w:line="312" w:lineRule="auto"/>
              <w:jc w:val="center"/>
              <w:rPr>
                <w:rFonts w:ascii="Humanst521 BT" w:hAnsi="Humanst521 BT"/>
                <w:b/>
                <w:sz w:val="26"/>
                <w:szCs w:val="26"/>
              </w:rPr>
            </w:pPr>
            <w:r w:rsidRPr="00E72921">
              <w:rPr>
                <w:rFonts w:ascii="Humanst521 BT" w:hAnsi="Humanst521 BT"/>
                <w:b/>
                <w:sz w:val="26"/>
                <w:szCs w:val="26"/>
              </w:rPr>
              <w:t>NOMBRE</w:t>
            </w:r>
          </w:p>
        </w:tc>
        <w:tc>
          <w:tcPr>
            <w:tcW w:w="2977" w:type="dxa"/>
            <w:shd w:val="clear" w:color="auto" w:fill="BFBFBF" w:themeFill="background1" w:themeFillShade="BF"/>
          </w:tcPr>
          <w:p w:rsidR="00CD26BF" w:rsidRPr="00E72921" w:rsidRDefault="00CD26BF" w:rsidP="00316A56">
            <w:pPr>
              <w:spacing w:line="312" w:lineRule="auto"/>
              <w:jc w:val="center"/>
              <w:rPr>
                <w:rFonts w:ascii="Humanst521 BT" w:hAnsi="Humanst521 BT"/>
                <w:b/>
                <w:sz w:val="26"/>
                <w:szCs w:val="26"/>
              </w:rPr>
            </w:pPr>
            <w:r w:rsidRPr="00E72921">
              <w:rPr>
                <w:rFonts w:ascii="Humanst521 BT" w:hAnsi="Humanst521 BT"/>
                <w:b/>
                <w:sz w:val="26"/>
                <w:szCs w:val="26"/>
              </w:rPr>
              <w:t>CARGO</w:t>
            </w:r>
          </w:p>
        </w:tc>
        <w:tc>
          <w:tcPr>
            <w:tcW w:w="1401" w:type="dxa"/>
            <w:shd w:val="clear" w:color="auto" w:fill="BFBFBF" w:themeFill="background1" w:themeFillShade="BF"/>
          </w:tcPr>
          <w:p w:rsidR="00CD26BF" w:rsidRPr="00E72921" w:rsidRDefault="00CD26BF" w:rsidP="00316A56">
            <w:pPr>
              <w:spacing w:line="312" w:lineRule="auto"/>
              <w:jc w:val="center"/>
              <w:rPr>
                <w:rFonts w:ascii="Humanst521 BT" w:hAnsi="Humanst521 BT"/>
                <w:b/>
                <w:sz w:val="26"/>
                <w:szCs w:val="26"/>
              </w:rPr>
            </w:pPr>
            <w:r w:rsidRPr="00E72921">
              <w:rPr>
                <w:rFonts w:ascii="Humanst521 BT" w:hAnsi="Humanst521 BT"/>
                <w:b/>
                <w:sz w:val="26"/>
                <w:szCs w:val="26"/>
              </w:rPr>
              <w:t>PERIODO</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Javier Garay Sánchez</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Consejero Presidente</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7 años</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Graciela Amezola Canseco</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Consejera Electoral </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6 años</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Daniel García García</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Consejero Electoral </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6 años</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Lorenza Gabriela Soberanes Eguia</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Consejera Electoral </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6 años</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Helga Iliana Casanova López</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Consejera Electoral </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3 años</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Erendira Bibiana Maciel López</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Consejera Electoral </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3 años</w:t>
            </w:r>
          </w:p>
        </w:tc>
      </w:tr>
      <w:tr w:rsidR="00CD26BF" w:rsidRPr="00E72921" w:rsidTr="00AF280E">
        <w:trPr>
          <w:jc w:val="center"/>
        </w:trPr>
        <w:tc>
          <w:tcPr>
            <w:tcW w:w="4606"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Rodrigo Martínez Sandoval </w:t>
            </w:r>
          </w:p>
        </w:tc>
        <w:tc>
          <w:tcPr>
            <w:tcW w:w="2977" w:type="dxa"/>
          </w:tcPr>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Consejero Electoral</w:t>
            </w:r>
          </w:p>
        </w:tc>
        <w:tc>
          <w:tcPr>
            <w:tcW w:w="140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3 años</w:t>
            </w:r>
          </w:p>
        </w:tc>
      </w:tr>
    </w:tbl>
    <w:p w:rsidR="00CD26BF" w:rsidRPr="00E72921" w:rsidRDefault="00CD26BF" w:rsidP="00316A56">
      <w:pPr>
        <w:spacing w:line="312" w:lineRule="auto"/>
        <w:jc w:val="both"/>
        <w:rPr>
          <w:rFonts w:ascii="Humanst521 BT" w:hAnsi="Humanst521 BT"/>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6.</w:t>
      </w:r>
      <w:r w:rsidRPr="00E72921">
        <w:rPr>
          <w:rFonts w:ascii="Humanst521 BT" w:hAnsi="Humanst521 BT"/>
          <w:sz w:val="26"/>
          <w:szCs w:val="26"/>
        </w:rPr>
        <w:t xml:space="preserve"> El 04 de septiembre de 2015 se efectuó la sesión solemne de toma de protesta de ley del Consejero Presidente y de las Consejeras y los Consejeros Electorales en la sala de sesiones del Instituto Estatal Electoral de Baja California. Lo anterior, en estricto cumplimiento al resolutivo quinto del Acuerdo INE/CGE808/2015 del Consejo General del Instituto Nacional Electoral.</w:t>
      </w:r>
    </w:p>
    <w:p w:rsidR="00CD26BF" w:rsidRPr="00E72921" w:rsidRDefault="00CD26BF" w:rsidP="00316A56">
      <w:pPr>
        <w:spacing w:line="312" w:lineRule="auto"/>
        <w:jc w:val="both"/>
        <w:rPr>
          <w:rFonts w:ascii="Humanst521 BT" w:hAnsi="Humanst521 BT"/>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7.</w:t>
      </w:r>
      <w:r w:rsidRPr="00E72921">
        <w:rPr>
          <w:rFonts w:ascii="Humanst521 BT" w:hAnsi="Humanst521 BT"/>
          <w:sz w:val="26"/>
          <w:szCs w:val="26"/>
        </w:rPr>
        <w:t xml:space="preserve"> El 11 de septiembre de 2015 el Consejo General del Instituto Estatal Electoral celebró sesión de instalación del órgano de dirección superior, en cumplimiento al artículo transitorio décimo del Decreto 112 por el que se reforman, adicionan y derogan diversas disposiciones de la Constitución Política del Estado de Baja California. </w:t>
      </w:r>
    </w:p>
    <w:p w:rsidR="00CD26BF" w:rsidRPr="00E72921" w:rsidRDefault="00CD26BF" w:rsidP="00316A56">
      <w:pPr>
        <w:spacing w:line="312" w:lineRule="auto"/>
        <w:jc w:val="both"/>
        <w:rPr>
          <w:rFonts w:ascii="Humanst521 BT" w:hAnsi="Humanst521 BT"/>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sz w:val="26"/>
          <w:szCs w:val="26"/>
        </w:rPr>
        <w:t xml:space="preserve">En esta misma sesión, el Consejo General aprobó por unanimidad de votos el punto de acuerdo relativo a la integración de las comisiones permanentes y especiales. En lo que refiere a la Comisión de Procesos Electorales, ésta quedó integrada de la siguiente forma: </w:t>
      </w:r>
    </w:p>
    <w:p w:rsidR="00316A56" w:rsidRDefault="00316A56">
      <w:pPr>
        <w:rPr>
          <w:rFonts w:ascii="Humanst521 BT" w:hAnsi="Humanst521 BT"/>
          <w:sz w:val="26"/>
          <w:szCs w:val="26"/>
        </w:rPr>
      </w:pPr>
      <w:r>
        <w:rPr>
          <w:rFonts w:ascii="Humanst521 BT" w:hAnsi="Humanst521 BT"/>
          <w:sz w:val="26"/>
          <w:szCs w:val="26"/>
        </w:rPr>
        <w:br w:type="page"/>
      </w:r>
    </w:p>
    <w:p w:rsidR="00CD26BF" w:rsidRPr="00E72921" w:rsidRDefault="00CD26BF" w:rsidP="00316A56">
      <w:pPr>
        <w:spacing w:line="312" w:lineRule="auto"/>
        <w:jc w:val="both"/>
        <w:rPr>
          <w:rFonts w:ascii="Humanst521 BT" w:hAnsi="Humanst521 BT"/>
          <w:sz w:val="26"/>
          <w:szCs w:val="26"/>
        </w:rPr>
      </w:pPr>
    </w:p>
    <w:tbl>
      <w:tblPr>
        <w:tblStyle w:val="Tablaconcuadrcula"/>
        <w:tblW w:w="9076" w:type="dxa"/>
        <w:jc w:val="center"/>
        <w:tblLook w:val="04A0"/>
      </w:tblPr>
      <w:tblGrid>
        <w:gridCol w:w="6621"/>
        <w:gridCol w:w="2455"/>
      </w:tblGrid>
      <w:tr w:rsidR="00CD26BF" w:rsidRPr="00E72921" w:rsidTr="008E7D5D">
        <w:trPr>
          <w:jc w:val="center"/>
        </w:trPr>
        <w:tc>
          <w:tcPr>
            <w:tcW w:w="9076" w:type="dxa"/>
            <w:gridSpan w:val="2"/>
            <w:shd w:val="clear" w:color="auto" w:fill="BFBFBF" w:themeFill="background1" w:themeFillShade="BF"/>
          </w:tcPr>
          <w:p w:rsidR="00CD26BF" w:rsidRPr="00E72921" w:rsidRDefault="00CD26BF" w:rsidP="00316A56">
            <w:pPr>
              <w:spacing w:line="312" w:lineRule="auto"/>
              <w:jc w:val="center"/>
              <w:rPr>
                <w:rFonts w:ascii="Humanst521 BT" w:hAnsi="Humanst521 BT"/>
                <w:b/>
                <w:sz w:val="26"/>
                <w:szCs w:val="26"/>
              </w:rPr>
            </w:pPr>
            <w:r w:rsidRPr="00E72921">
              <w:rPr>
                <w:rFonts w:ascii="Humanst521 BT" w:hAnsi="Humanst521 BT"/>
                <w:b/>
                <w:sz w:val="26"/>
                <w:szCs w:val="26"/>
              </w:rPr>
              <w:t>COMISIÓN DE PROCESOS ELECTORALES</w:t>
            </w:r>
          </w:p>
        </w:tc>
      </w:tr>
      <w:tr w:rsidR="00CD26BF" w:rsidRPr="00E72921" w:rsidTr="008E7D5D">
        <w:trPr>
          <w:jc w:val="center"/>
        </w:trPr>
        <w:tc>
          <w:tcPr>
            <w:tcW w:w="6621" w:type="dxa"/>
            <w:shd w:val="clear" w:color="auto" w:fill="BFBFBF" w:themeFill="background1" w:themeFillShade="BF"/>
          </w:tcPr>
          <w:p w:rsidR="00CD26BF" w:rsidRPr="00E72921" w:rsidRDefault="00CD26BF" w:rsidP="00316A56">
            <w:pPr>
              <w:spacing w:line="312" w:lineRule="auto"/>
              <w:jc w:val="center"/>
              <w:rPr>
                <w:rFonts w:ascii="Humanst521 BT" w:hAnsi="Humanst521 BT"/>
                <w:b/>
                <w:sz w:val="26"/>
                <w:szCs w:val="26"/>
              </w:rPr>
            </w:pPr>
            <w:r w:rsidRPr="00E72921">
              <w:rPr>
                <w:rFonts w:ascii="Humanst521 BT" w:hAnsi="Humanst521 BT"/>
                <w:b/>
                <w:sz w:val="26"/>
                <w:szCs w:val="26"/>
              </w:rPr>
              <w:t>NOMBRE</w:t>
            </w:r>
          </w:p>
        </w:tc>
        <w:tc>
          <w:tcPr>
            <w:tcW w:w="2455" w:type="dxa"/>
            <w:shd w:val="clear" w:color="auto" w:fill="BFBFBF" w:themeFill="background1" w:themeFillShade="BF"/>
          </w:tcPr>
          <w:p w:rsidR="00CD26BF" w:rsidRPr="00E72921" w:rsidRDefault="00CD26BF" w:rsidP="00316A56">
            <w:pPr>
              <w:spacing w:line="312" w:lineRule="auto"/>
              <w:jc w:val="center"/>
              <w:rPr>
                <w:rFonts w:ascii="Humanst521 BT" w:hAnsi="Humanst521 BT"/>
                <w:b/>
                <w:sz w:val="26"/>
                <w:szCs w:val="26"/>
              </w:rPr>
            </w:pPr>
            <w:r w:rsidRPr="00E72921">
              <w:rPr>
                <w:rFonts w:ascii="Humanst521 BT" w:hAnsi="Humanst521 BT"/>
                <w:b/>
                <w:sz w:val="26"/>
                <w:szCs w:val="26"/>
              </w:rPr>
              <w:t>CARGO</w:t>
            </w:r>
          </w:p>
        </w:tc>
      </w:tr>
      <w:tr w:rsidR="00CD26BF" w:rsidRPr="00E72921" w:rsidTr="008E7D5D">
        <w:trPr>
          <w:jc w:val="center"/>
        </w:trPr>
        <w:tc>
          <w:tcPr>
            <w:tcW w:w="662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L.C.C. Helga Iliana Casanova López</w:t>
            </w:r>
          </w:p>
        </w:tc>
        <w:tc>
          <w:tcPr>
            <w:tcW w:w="2455"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Presidente</w:t>
            </w:r>
          </w:p>
        </w:tc>
      </w:tr>
      <w:tr w:rsidR="00CD26BF" w:rsidRPr="00E72921" w:rsidTr="008E7D5D">
        <w:trPr>
          <w:jc w:val="center"/>
        </w:trPr>
        <w:tc>
          <w:tcPr>
            <w:tcW w:w="662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L.A.E. Erendira Bibiana Maciel López</w:t>
            </w:r>
          </w:p>
        </w:tc>
        <w:tc>
          <w:tcPr>
            <w:tcW w:w="2455"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Vocal</w:t>
            </w:r>
          </w:p>
        </w:tc>
      </w:tr>
      <w:tr w:rsidR="00CD26BF" w:rsidRPr="00E72921" w:rsidTr="008E7D5D">
        <w:trPr>
          <w:jc w:val="center"/>
        </w:trPr>
        <w:tc>
          <w:tcPr>
            <w:tcW w:w="662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Mtra. Graciela Amezola Canseco</w:t>
            </w:r>
          </w:p>
        </w:tc>
        <w:tc>
          <w:tcPr>
            <w:tcW w:w="2455"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Vocal</w:t>
            </w:r>
          </w:p>
        </w:tc>
      </w:tr>
      <w:tr w:rsidR="00CD26BF" w:rsidRPr="00E72921" w:rsidTr="008E7D5D">
        <w:trPr>
          <w:jc w:val="center"/>
        </w:trPr>
        <w:tc>
          <w:tcPr>
            <w:tcW w:w="6621"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Titular Ejecutivo del Departamento de Procesos Electorales</w:t>
            </w:r>
          </w:p>
        </w:tc>
        <w:tc>
          <w:tcPr>
            <w:tcW w:w="2455" w:type="dxa"/>
          </w:tcPr>
          <w:p w:rsidR="00CD26BF" w:rsidRPr="00E72921" w:rsidRDefault="00CD26BF" w:rsidP="00316A56">
            <w:pPr>
              <w:spacing w:line="312" w:lineRule="auto"/>
              <w:jc w:val="center"/>
              <w:rPr>
                <w:rFonts w:ascii="Humanst521 BT" w:hAnsi="Humanst521 BT"/>
                <w:sz w:val="26"/>
                <w:szCs w:val="26"/>
              </w:rPr>
            </w:pPr>
            <w:r w:rsidRPr="00E72921">
              <w:rPr>
                <w:rFonts w:ascii="Humanst521 BT" w:hAnsi="Humanst521 BT"/>
                <w:sz w:val="26"/>
                <w:szCs w:val="26"/>
              </w:rPr>
              <w:t>Secretario técnico</w:t>
            </w:r>
          </w:p>
        </w:tc>
      </w:tr>
    </w:tbl>
    <w:p w:rsidR="00CD26BF" w:rsidRPr="00E72921" w:rsidRDefault="00CD26BF" w:rsidP="00316A56">
      <w:pPr>
        <w:spacing w:line="312" w:lineRule="auto"/>
        <w:jc w:val="both"/>
        <w:rPr>
          <w:rFonts w:ascii="Humanst521 BT" w:hAnsi="Humanst521 BT"/>
          <w:sz w:val="26"/>
          <w:szCs w:val="26"/>
        </w:rPr>
      </w:pPr>
    </w:p>
    <w:p w:rsidR="00CD26BF" w:rsidRPr="00E72921" w:rsidRDefault="00CD26BF" w:rsidP="00316A56">
      <w:pPr>
        <w:spacing w:line="312" w:lineRule="auto"/>
        <w:jc w:val="both"/>
        <w:rPr>
          <w:rFonts w:ascii="Humanst521 BT" w:hAnsi="Humanst521 BT"/>
          <w:sz w:val="26"/>
          <w:szCs w:val="26"/>
        </w:rPr>
      </w:pPr>
      <w:r w:rsidRPr="00E72921">
        <w:rPr>
          <w:rFonts w:ascii="Humanst521 BT" w:hAnsi="Humanst521 BT"/>
          <w:b/>
          <w:sz w:val="26"/>
          <w:szCs w:val="26"/>
        </w:rPr>
        <w:t>9.</w:t>
      </w:r>
      <w:r w:rsidRPr="00E72921">
        <w:rPr>
          <w:rFonts w:ascii="Humanst521 BT" w:hAnsi="Humanst521 BT"/>
          <w:sz w:val="26"/>
          <w:szCs w:val="26"/>
        </w:rPr>
        <w:t xml:space="preserve"> El día 13 de septiembre de 2015 el Consejo General celebró sesión solemne para declarar el inicio formal del proceso electoral ordinario local 2015-2016, en el cual habrá de elegirse a Diputados del Congreso del Estado, así como a los integrantes de los ayuntamientos del Estado de Baja California. </w:t>
      </w:r>
    </w:p>
    <w:p w:rsidR="00CD26BF" w:rsidRPr="00E72921" w:rsidRDefault="00CD26BF" w:rsidP="00316A56">
      <w:pPr>
        <w:spacing w:line="312" w:lineRule="auto"/>
        <w:jc w:val="both"/>
        <w:rPr>
          <w:rFonts w:ascii="Humanst521 BT" w:hAnsi="Humanst521 BT"/>
          <w:sz w:val="26"/>
          <w:szCs w:val="26"/>
        </w:rPr>
      </w:pPr>
    </w:p>
    <w:p w:rsidR="00E72921" w:rsidRPr="00E72921" w:rsidRDefault="00E72921" w:rsidP="00316A56">
      <w:pPr>
        <w:spacing w:line="312" w:lineRule="auto"/>
        <w:jc w:val="both"/>
        <w:rPr>
          <w:rFonts w:ascii="Humanst521 BT" w:hAnsi="Humanst521 BT"/>
          <w:sz w:val="26"/>
          <w:szCs w:val="26"/>
        </w:rPr>
      </w:pPr>
      <w:r w:rsidRPr="00E72921">
        <w:rPr>
          <w:rFonts w:ascii="Humanst521 BT" w:hAnsi="Humanst521 BT"/>
          <w:b/>
          <w:sz w:val="26"/>
          <w:szCs w:val="26"/>
        </w:rPr>
        <w:t xml:space="preserve">10. </w:t>
      </w:r>
      <w:r w:rsidRPr="00E72921">
        <w:rPr>
          <w:rFonts w:ascii="Humanst521 BT" w:hAnsi="Humanst521 BT"/>
          <w:sz w:val="26"/>
          <w:szCs w:val="26"/>
        </w:rPr>
        <w:t>En fecha 03 de noviembre de 2015, se celebró la III Sesión Extraordinaria del Consejo General, donde se aprobó la designación del Mtro. Mauricio Fernández Luna, como Titular Ejecutivo del Departamento de Procesos Electorales del Instituto Estatal Electoral de Baja California, quien de conformidad a lo establecido en el artículo 62, fracción II, de la Ley Electoral del Estado de Baja California, funge como Secretario Técnico de la Comisión de Procesos Electorales.</w:t>
      </w:r>
    </w:p>
    <w:p w:rsidR="00E72921" w:rsidRPr="00E72921" w:rsidRDefault="00E72921" w:rsidP="00316A56">
      <w:pPr>
        <w:spacing w:line="312" w:lineRule="auto"/>
        <w:jc w:val="both"/>
        <w:rPr>
          <w:rFonts w:ascii="Humanst521 BT" w:hAnsi="Humanst521 BT"/>
          <w:sz w:val="26"/>
          <w:szCs w:val="26"/>
        </w:rPr>
      </w:pPr>
    </w:p>
    <w:p w:rsidR="00F41008"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11</w:t>
      </w:r>
      <w:r w:rsidR="00F41008" w:rsidRPr="00E72921">
        <w:rPr>
          <w:rFonts w:ascii="Humanst521 BT" w:hAnsi="Humanst521 BT" w:cs="Arial"/>
          <w:b/>
          <w:sz w:val="26"/>
          <w:szCs w:val="26"/>
          <w:lang w:val="es-MX"/>
        </w:rPr>
        <w:t>.</w:t>
      </w:r>
      <w:r w:rsidR="00393719">
        <w:rPr>
          <w:rFonts w:ascii="Humanst521 BT" w:hAnsi="Humanst521 BT" w:cs="Arial"/>
          <w:b/>
          <w:sz w:val="26"/>
          <w:szCs w:val="26"/>
          <w:lang w:val="es-MX"/>
        </w:rPr>
        <w:t xml:space="preserve"> </w:t>
      </w:r>
      <w:r w:rsidR="00721CC9" w:rsidRPr="00E72921">
        <w:rPr>
          <w:rFonts w:ascii="Humanst521 BT" w:hAnsi="Humanst521 BT" w:cs="Arial"/>
          <w:sz w:val="26"/>
          <w:szCs w:val="26"/>
          <w:lang w:val="es-MX"/>
        </w:rPr>
        <w:t xml:space="preserve">El 7, 8 y 9 de enero de 2016 </w:t>
      </w:r>
      <w:r w:rsidR="00F060FA" w:rsidRPr="00E72921">
        <w:rPr>
          <w:rFonts w:ascii="Humanst521 BT" w:hAnsi="Humanst521 BT" w:cs="Arial"/>
          <w:sz w:val="26"/>
          <w:szCs w:val="26"/>
          <w:lang w:val="es-MX"/>
        </w:rPr>
        <w:t xml:space="preserve">los </w:t>
      </w:r>
      <w:r w:rsidR="00393719">
        <w:rPr>
          <w:rFonts w:ascii="Humanst521 BT" w:hAnsi="Humanst521 BT" w:cs="Arial"/>
          <w:sz w:val="26"/>
          <w:szCs w:val="26"/>
          <w:lang w:val="es-MX"/>
        </w:rPr>
        <w:t>d</w:t>
      </w:r>
      <w:r w:rsidR="00F060FA" w:rsidRPr="00E72921">
        <w:rPr>
          <w:rFonts w:ascii="Humanst521 BT" w:hAnsi="Humanst521 BT" w:cs="Arial"/>
          <w:sz w:val="26"/>
          <w:szCs w:val="26"/>
          <w:lang w:val="es-MX"/>
        </w:rPr>
        <w:t xml:space="preserve">iecisiete Consejos Distritales Electorales </w:t>
      </w:r>
      <w:r w:rsidR="00721CC9" w:rsidRPr="00E72921">
        <w:rPr>
          <w:rFonts w:ascii="Humanst521 BT" w:hAnsi="Humanst521 BT" w:cs="Arial"/>
          <w:sz w:val="26"/>
          <w:szCs w:val="26"/>
          <w:lang w:val="es-MX"/>
        </w:rPr>
        <w:t>celebraron sesi</w:t>
      </w:r>
      <w:r w:rsidR="00393719">
        <w:rPr>
          <w:rFonts w:ascii="Humanst521 BT" w:hAnsi="Humanst521 BT" w:cs="Arial"/>
          <w:sz w:val="26"/>
          <w:szCs w:val="26"/>
          <w:lang w:val="es-MX"/>
        </w:rPr>
        <w:t>ó</w:t>
      </w:r>
      <w:r w:rsidR="00721CC9" w:rsidRPr="00E72921">
        <w:rPr>
          <w:rFonts w:ascii="Humanst521 BT" w:hAnsi="Humanst521 BT" w:cs="Arial"/>
          <w:sz w:val="26"/>
          <w:szCs w:val="26"/>
          <w:lang w:val="es-MX"/>
        </w:rPr>
        <w:t xml:space="preserve">n de instalación </w:t>
      </w:r>
      <w:r w:rsidR="00F060FA" w:rsidRPr="00E72921">
        <w:rPr>
          <w:rFonts w:ascii="Humanst521 BT" w:hAnsi="Humanst521 BT" w:cs="Arial"/>
          <w:sz w:val="26"/>
          <w:szCs w:val="26"/>
          <w:lang w:val="es-MX"/>
        </w:rPr>
        <w:t>con el objeto de preparar el proceso electoral en términos del artículo 69 de la Ley Electoral del Estado de Baja California.</w:t>
      </w:r>
    </w:p>
    <w:p w:rsidR="00F41008" w:rsidRPr="00E72921" w:rsidRDefault="00F41008" w:rsidP="00316A56">
      <w:pPr>
        <w:spacing w:line="312" w:lineRule="auto"/>
        <w:jc w:val="both"/>
        <w:rPr>
          <w:rFonts w:ascii="Humanst521 BT" w:hAnsi="Humanst521 BT" w:cs="Arial"/>
          <w:b/>
          <w:sz w:val="26"/>
          <w:szCs w:val="26"/>
          <w:lang w:val="es-MX"/>
        </w:rPr>
      </w:pPr>
    </w:p>
    <w:p w:rsidR="00246DBD"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12</w:t>
      </w:r>
      <w:r w:rsidR="00F060FA" w:rsidRPr="00E72921">
        <w:rPr>
          <w:rFonts w:ascii="Humanst521 BT" w:hAnsi="Humanst521 BT" w:cs="Arial"/>
          <w:b/>
          <w:sz w:val="26"/>
          <w:szCs w:val="26"/>
          <w:lang w:val="es-MX"/>
        </w:rPr>
        <w:t>.</w:t>
      </w:r>
      <w:r w:rsidR="00393719">
        <w:rPr>
          <w:rFonts w:ascii="Humanst521 BT" w:hAnsi="Humanst521 BT" w:cs="Arial"/>
          <w:b/>
          <w:sz w:val="26"/>
          <w:szCs w:val="26"/>
          <w:lang w:val="es-MX"/>
        </w:rPr>
        <w:t xml:space="preserve"> </w:t>
      </w:r>
      <w:r w:rsidR="00607589" w:rsidRPr="00E72921">
        <w:rPr>
          <w:rFonts w:ascii="Humanst521 BT" w:hAnsi="Humanst521 BT"/>
          <w:sz w:val="26"/>
          <w:szCs w:val="26"/>
        </w:rPr>
        <w:t xml:space="preserve">El 29 de enero del 2016 fue publicada en los periódicos de circulación estatal La Crónica, La Voz de la Frontera y El Mexicano, la Convocatoria expedida por el Consejo General Electoral del Instituto Estatal Electoral de Baja California, que en su parte conducente exhortó a las ciudadanas y ciudadanos mexicanos residentes en el Estado de Baja California, Partidos Políticos y Coaliciones acreditados ante el Instituto Estatal Electoral de Baja California, así como a los Candidatos Independientes a participar en las elecciones ordinarias, para renovar el </w:t>
      </w:r>
      <w:r w:rsidR="005346CB" w:rsidRPr="00E72921">
        <w:rPr>
          <w:rFonts w:ascii="Humanst521 BT" w:hAnsi="Humanst521 BT"/>
          <w:sz w:val="26"/>
          <w:szCs w:val="26"/>
        </w:rPr>
        <w:t xml:space="preserve">Poder </w:t>
      </w:r>
      <w:r w:rsidR="00607589" w:rsidRPr="00E72921">
        <w:rPr>
          <w:rFonts w:ascii="Humanst521 BT" w:hAnsi="Humanst521 BT"/>
          <w:sz w:val="26"/>
          <w:szCs w:val="26"/>
        </w:rPr>
        <w:t>Legislativo del Estado y los Ayuntamientos de Ensenada, Mexicali, Tijuana, Tecate y Playas de Rosarito, elecciones que deberán celebrarse el día domingo 5 de junio del 2016, en los términos de la Constitución Política del Estado Libre y Soberano de Baja California.</w:t>
      </w:r>
    </w:p>
    <w:p w:rsidR="00FC345F" w:rsidRPr="00E72921" w:rsidRDefault="00FC345F" w:rsidP="00316A56">
      <w:pPr>
        <w:spacing w:line="312" w:lineRule="auto"/>
        <w:jc w:val="both"/>
        <w:rPr>
          <w:rFonts w:ascii="Humanst521 BT" w:hAnsi="Humanst521 BT" w:cs="Arial"/>
          <w:sz w:val="26"/>
          <w:szCs w:val="26"/>
          <w:lang w:val="es-MX"/>
        </w:rPr>
      </w:pPr>
    </w:p>
    <w:p w:rsidR="00F41008"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13</w:t>
      </w:r>
      <w:r w:rsidR="00CC54BA" w:rsidRPr="00E72921">
        <w:rPr>
          <w:rFonts w:ascii="Humanst521 BT" w:hAnsi="Humanst521 BT" w:cs="Arial"/>
          <w:sz w:val="26"/>
          <w:szCs w:val="26"/>
          <w:lang w:val="es-MX"/>
        </w:rPr>
        <w:t>.</w:t>
      </w:r>
      <w:r w:rsidR="004C7AC1" w:rsidRPr="00E72921">
        <w:rPr>
          <w:rFonts w:ascii="Humanst521 BT" w:hAnsi="Humanst521 BT" w:cs="Arial"/>
          <w:sz w:val="26"/>
          <w:szCs w:val="26"/>
          <w:lang w:val="es-MX"/>
        </w:rPr>
        <w:t xml:space="preserve"> </w:t>
      </w:r>
      <w:r w:rsidR="00F060FA" w:rsidRPr="00E72921">
        <w:rPr>
          <w:rFonts w:ascii="Humanst521 BT" w:hAnsi="Humanst521 BT" w:cs="Arial"/>
          <w:sz w:val="26"/>
          <w:szCs w:val="26"/>
          <w:lang w:val="es-MX"/>
        </w:rPr>
        <w:t xml:space="preserve">El 30 de marzo de 2016 el Consejo General del Instituto Nacional Electoral aprobó el Acuerdo INE/CG175/2016 por el que en ejercicio de la facultad de atracción, se establecen los criterios generales para normar la realización de los cómputos municipales, distritales y de entidad federativa de los procesos electorales ordinarios locales 2015-2016, así como en su caso, los extraordinarios que resulten de los mismos. </w:t>
      </w:r>
    </w:p>
    <w:p w:rsidR="00F41008" w:rsidRPr="00E72921" w:rsidRDefault="00F41008" w:rsidP="00316A56">
      <w:pPr>
        <w:spacing w:line="312" w:lineRule="auto"/>
        <w:jc w:val="both"/>
        <w:rPr>
          <w:rFonts w:ascii="Humanst521 BT" w:hAnsi="Humanst521 BT" w:cs="Arial"/>
          <w:sz w:val="26"/>
          <w:szCs w:val="26"/>
          <w:lang w:val="es-MX"/>
        </w:rPr>
      </w:pPr>
    </w:p>
    <w:p w:rsidR="00D87066"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14</w:t>
      </w:r>
      <w:r w:rsidR="00393719">
        <w:rPr>
          <w:rFonts w:ascii="Humanst521 BT" w:hAnsi="Humanst521 BT" w:cs="Arial"/>
          <w:b/>
          <w:sz w:val="26"/>
          <w:szCs w:val="26"/>
          <w:lang w:val="es-MX"/>
        </w:rPr>
        <w:t>.</w:t>
      </w:r>
      <w:r w:rsidR="00903246" w:rsidRPr="00E72921">
        <w:rPr>
          <w:rFonts w:ascii="Humanst521 BT" w:hAnsi="Humanst521 BT" w:cs="Arial"/>
          <w:b/>
          <w:sz w:val="26"/>
          <w:szCs w:val="26"/>
          <w:lang w:val="es-MX"/>
        </w:rPr>
        <w:t xml:space="preserve"> </w:t>
      </w:r>
      <w:r w:rsidR="00D87066" w:rsidRPr="00E72921">
        <w:rPr>
          <w:rFonts w:ascii="Humanst521 BT" w:hAnsi="Humanst521 BT" w:cs="Arial"/>
          <w:sz w:val="26"/>
          <w:szCs w:val="26"/>
          <w:lang w:val="es-MX"/>
        </w:rPr>
        <w:t xml:space="preserve">El 16 de abril de 2016 en cumplimiento del resolutivo tercero del acuerdo antes referido, la Secretaria Ejecutiva del Instituto Estatal Electoral </w:t>
      </w:r>
      <w:r w:rsidR="009B1EE9" w:rsidRPr="00E72921">
        <w:rPr>
          <w:rFonts w:ascii="Humanst521 BT" w:hAnsi="Humanst521 BT" w:cs="Arial"/>
          <w:sz w:val="26"/>
          <w:szCs w:val="26"/>
          <w:lang w:val="es-MX"/>
        </w:rPr>
        <w:t xml:space="preserve">mediante el oficio CGE/181/2016 </w:t>
      </w:r>
      <w:r w:rsidR="00D87066" w:rsidRPr="00E72921">
        <w:rPr>
          <w:rFonts w:ascii="Humanst521 BT" w:hAnsi="Humanst521 BT" w:cs="Arial"/>
          <w:sz w:val="26"/>
          <w:szCs w:val="26"/>
          <w:lang w:val="es-MX"/>
        </w:rPr>
        <w:t xml:space="preserve">remitió </w:t>
      </w:r>
      <w:r w:rsidR="00294A64" w:rsidRPr="00E72921">
        <w:rPr>
          <w:rFonts w:ascii="Humanst521 BT" w:hAnsi="Humanst521 BT" w:cs="Arial"/>
          <w:sz w:val="26"/>
          <w:szCs w:val="26"/>
          <w:lang w:val="es-MX"/>
        </w:rPr>
        <w:t>el</w:t>
      </w:r>
      <w:r w:rsidR="00D87066" w:rsidRPr="00E72921">
        <w:rPr>
          <w:rFonts w:ascii="Humanst521 BT" w:hAnsi="Humanst521 BT" w:cs="Arial"/>
          <w:sz w:val="26"/>
          <w:szCs w:val="26"/>
          <w:lang w:val="es-MX"/>
        </w:rPr>
        <w:t xml:space="preserve"> proyecto de Lineamientos para el desarrollo de la sesión de c</w:t>
      </w:r>
      <w:r w:rsidR="0045267F" w:rsidRPr="00E72921">
        <w:rPr>
          <w:rFonts w:ascii="Humanst521 BT" w:hAnsi="Humanst521 BT" w:cs="Arial"/>
          <w:sz w:val="26"/>
          <w:szCs w:val="26"/>
          <w:lang w:val="es-MX"/>
        </w:rPr>
        <w:t>ó</w:t>
      </w:r>
      <w:r w:rsidR="00D87066" w:rsidRPr="00E72921">
        <w:rPr>
          <w:rFonts w:ascii="Humanst521 BT" w:hAnsi="Humanst521 BT" w:cs="Arial"/>
          <w:sz w:val="26"/>
          <w:szCs w:val="26"/>
          <w:lang w:val="es-MX"/>
        </w:rPr>
        <w:t xml:space="preserve">mputo distrital para el Proceso Electoral Local Ordinario 2015-2016 </w:t>
      </w:r>
      <w:r w:rsidR="0045267F" w:rsidRPr="00E72921">
        <w:rPr>
          <w:rFonts w:ascii="Humanst521 BT" w:hAnsi="Humanst521 BT" w:cs="Arial"/>
          <w:sz w:val="26"/>
          <w:szCs w:val="26"/>
          <w:lang w:val="es-MX"/>
        </w:rPr>
        <w:t>así como</w:t>
      </w:r>
      <w:r w:rsidR="00D87066" w:rsidRPr="00E72921">
        <w:rPr>
          <w:rFonts w:ascii="Humanst521 BT" w:hAnsi="Humanst521 BT" w:cs="Arial"/>
          <w:sz w:val="26"/>
          <w:szCs w:val="26"/>
          <w:lang w:val="es-MX"/>
        </w:rPr>
        <w:t xml:space="preserve"> el proyecto cuadernillo de votos válidos y nulos aplicables para el proceso electoral local ordinario 2015-2016, y la guía de apoyo para la clasificación de votos para las casillas y los cómputos, a efecto de que el Instituto Nacional Electoral </w:t>
      </w:r>
      <w:r w:rsidR="0030783E" w:rsidRPr="00E72921">
        <w:rPr>
          <w:rFonts w:ascii="Humanst521 BT" w:hAnsi="Humanst521 BT" w:cs="Arial"/>
          <w:sz w:val="26"/>
          <w:szCs w:val="26"/>
          <w:lang w:val="es-MX"/>
        </w:rPr>
        <w:t xml:space="preserve">realizara su respectivo análisis y revisión. </w:t>
      </w:r>
    </w:p>
    <w:p w:rsidR="0030783E" w:rsidRPr="00E72921" w:rsidRDefault="0030783E" w:rsidP="00316A56">
      <w:pPr>
        <w:spacing w:line="312" w:lineRule="auto"/>
        <w:jc w:val="both"/>
        <w:rPr>
          <w:rFonts w:ascii="Humanst521 BT" w:hAnsi="Humanst521 BT" w:cs="Arial"/>
          <w:sz w:val="26"/>
          <w:szCs w:val="26"/>
          <w:lang w:val="es-MX"/>
        </w:rPr>
      </w:pPr>
    </w:p>
    <w:p w:rsidR="0030783E" w:rsidRPr="00E72921" w:rsidRDefault="00E72921" w:rsidP="00316A56">
      <w:pPr>
        <w:spacing w:line="312" w:lineRule="auto"/>
        <w:jc w:val="both"/>
        <w:rPr>
          <w:rFonts w:ascii="Humanst521 BT" w:hAnsi="Humanst521 BT" w:cs="Arial"/>
          <w:b/>
          <w:sz w:val="26"/>
          <w:szCs w:val="26"/>
          <w:lang w:val="es-MX"/>
        </w:rPr>
      </w:pPr>
      <w:r w:rsidRPr="00E72921">
        <w:rPr>
          <w:rFonts w:ascii="Humanst521 BT" w:hAnsi="Humanst521 BT" w:cs="Arial"/>
          <w:b/>
          <w:sz w:val="26"/>
          <w:szCs w:val="26"/>
          <w:lang w:val="es-MX"/>
        </w:rPr>
        <w:t>15</w:t>
      </w:r>
      <w:r w:rsidR="0030783E" w:rsidRPr="00E72921">
        <w:rPr>
          <w:rFonts w:ascii="Humanst521 BT" w:hAnsi="Humanst521 BT" w:cs="Arial"/>
          <w:b/>
          <w:sz w:val="26"/>
          <w:szCs w:val="26"/>
          <w:lang w:val="es-MX"/>
        </w:rPr>
        <w:t xml:space="preserve">. </w:t>
      </w:r>
      <w:r w:rsidR="009B1EE9" w:rsidRPr="00E72921">
        <w:rPr>
          <w:rFonts w:ascii="Humanst521 BT" w:hAnsi="Humanst521 BT" w:cs="Arial"/>
          <w:sz w:val="26"/>
          <w:szCs w:val="26"/>
          <w:lang w:val="es-MX"/>
        </w:rPr>
        <w:t>El 22 de abril de 2016 la Junta Local Ejecutiva del Instituto Nacional Electoral en Baja California mediante oficio INE/BC/JLE/VE/1221/2016 remitió las observaciones derivadas del procedimiento de revisión realizado, la cual tom</w:t>
      </w:r>
      <w:r w:rsidR="008A0844">
        <w:rPr>
          <w:rFonts w:ascii="Humanst521 BT" w:hAnsi="Humanst521 BT" w:cs="Arial"/>
          <w:sz w:val="26"/>
          <w:szCs w:val="26"/>
          <w:lang w:val="es-MX"/>
        </w:rPr>
        <w:t>ó</w:t>
      </w:r>
      <w:r w:rsidR="009B1EE9" w:rsidRPr="00E72921">
        <w:rPr>
          <w:rFonts w:ascii="Humanst521 BT" w:hAnsi="Humanst521 BT" w:cs="Arial"/>
          <w:sz w:val="26"/>
          <w:szCs w:val="26"/>
          <w:lang w:val="es-MX"/>
        </w:rPr>
        <w:t xml:space="preserve"> como parámetro los aspectos para la elaboración del proyecto previstos en el punto Quinto del Acuerdo INE/CG175/2016 del Consejo General del Instituto Nacional Electoral, asimismo la experiencia obtenida de la aplicación de dichos lineamientos para la sesión especial de c</w:t>
      </w:r>
      <w:r w:rsidR="008A0844">
        <w:rPr>
          <w:rFonts w:ascii="Humanst521 BT" w:hAnsi="Humanst521 BT" w:cs="Arial"/>
          <w:sz w:val="26"/>
          <w:szCs w:val="26"/>
          <w:lang w:val="es-MX"/>
        </w:rPr>
        <w:t>ó</w:t>
      </w:r>
      <w:r w:rsidR="009B1EE9" w:rsidRPr="00E72921">
        <w:rPr>
          <w:rFonts w:ascii="Humanst521 BT" w:hAnsi="Humanst521 BT" w:cs="Arial"/>
          <w:sz w:val="26"/>
          <w:szCs w:val="26"/>
          <w:lang w:val="es-MX"/>
        </w:rPr>
        <w:t>mputo distrital del Proceso Electoral Federal 2014-2015.</w:t>
      </w:r>
    </w:p>
    <w:p w:rsidR="00D87066" w:rsidRPr="00E72921" w:rsidRDefault="00D87066" w:rsidP="00316A56">
      <w:pPr>
        <w:spacing w:line="312" w:lineRule="auto"/>
        <w:jc w:val="both"/>
        <w:rPr>
          <w:rFonts w:ascii="Humanst521 BT" w:hAnsi="Humanst521 BT" w:cs="Arial"/>
          <w:b/>
          <w:sz w:val="26"/>
          <w:szCs w:val="26"/>
          <w:lang w:val="es-MX"/>
        </w:rPr>
      </w:pPr>
    </w:p>
    <w:p w:rsidR="00D87066"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16</w:t>
      </w:r>
      <w:r w:rsidR="009B1EE9" w:rsidRPr="00E72921">
        <w:rPr>
          <w:rFonts w:ascii="Humanst521 BT" w:hAnsi="Humanst521 BT" w:cs="Arial"/>
          <w:b/>
          <w:sz w:val="26"/>
          <w:szCs w:val="26"/>
          <w:lang w:val="es-MX"/>
        </w:rPr>
        <w:t xml:space="preserve">. </w:t>
      </w:r>
      <w:r w:rsidR="009B1EE9" w:rsidRPr="00E72921">
        <w:rPr>
          <w:rFonts w:ascii="Humanst521 BT" w:hAnsi="Humanst521 BT" w:cs="Arial"/>
          <w:sz w:val="26"/>
          <w:szCs w:val="26"/>
          <w:lang w:val="es-MX"/>
        </w:rPr>
        <w:t>El 26 d</w:t>
      </w:r>
      <w:r w:rsidR="000D7EB8" w:rsidRPr="00E72921">
        <w:rPr>
          <w:rFonts w:ascii="Humanst521 BT" w:hAnsi="Humanst521 BT" w:cs="Arial"/>
          <w:sz w:val="26"/>
          <w:szCs w:val="26"/>
          <w:lang w:val="es-MX"/>
        </w:rPr>
        <w:t xml:space="preserve">e abril de 2016 se celebró el taller de intercambio sobre los cómputos de las elecciones locales 2015-2016, </w:t>
      </w:r>
      <w:r w:rsidR="00393719">
        <w:rPr>
          <w:rFonts w:ascii="Humanst521 BT" w:hAnsi="Humanst521 BT" w:cs="Arial"/>
          <w:sz w:val="26"/>
          <w:szCs w:val="26"/>
          <w:lang w:val="es-MX"/>
        </w:rPr>
        <w:t xml:space="preserve">en la ciudad de México, mismo que fue </w:t>
      </w:r>
      <w:r w:rsidR="000D7EB8" w:rsidRPr="00E72921">
        <w:rPr>
          <w:rFonts w:ascii="Humanst521 BT" w:hAnsi="Humanst521 BT" w:cs="Arial"/>
          <w:sz w:val="26"/>
          <w:szCs w:val="26"/>
          <w:lang w:val="es-MX"/>
        </w:rPr>
        <w:t>organizado por el Instituto Nacional Electoral a través de su Comisión de Vinculación con los Organismos Públicos Locales y de la Comisión Temporal para el seguimiento a las actividades de los Procesos Electorales Locales 2015-2016, al cual previa invitación acudieron los titulares de las áreas de Procesos Electorales, Informática y Coordinación Jurídica a fin de exponer la resolución de la diversa problemática en el desarrollo de los lineamientos para el cómputo distrital. Al efecto, también recibieron diversas observaciones y posibles soluciones a los proyectos presentados por parte del Instituto Nacional Electoral y otros organismos públicos locales.</w:t>
      </w:r>
    </w:p>
    <w:p w:rsidR="000D7EB8" w:rsidRPr="00E72921" w:rsidRDefault="000D7EB8" w:rsidP="00316A56">
      <w:pPr>
        <w:spacing w:line="312" w:lineRule="auto"/>
        <w:jc w:val="both"/>
        <w:rPr>
          <w:rFonts w:ascii="Humanst521 BT" w:hAnsi="Humanst521 BT" w:cs="Arial"/>
          <w:sz w:val="26"/>
          <w:szCs w:val="26"/>
          <w:lang w:val="es-MX"/>
        </w:rPr>
      </w:pPr>
    </w:p>
    <w:p w:rsidR="000D7EB8"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17</w:t>
      </w:r>
      <w:r w:rsidR="000D7EB8" w:rsidRPr="00E72921">
        <w:rPr>
          <w:rFonts w:ascii="Humanst521 BT" w:hAnsi="Humanst521 BT" w:cs="Arial"/>
          <w:b/>
          <w:sz w:val="26"/>
          <w:szCs w:val="26"/>
          <w:lang w:val="es-MX"/>
        </w:rPr>
        <w:t xml:space="preserve">. </w:t>
      </w:r>
      <w:r w:rsidR="000D7EB8" w:rsidRPr="00E72921">
        <w:rPr>
          <w:rFonts w:ascii="Humanst521 BT" w:hAnsi="Humanst521 BT" w:cs="Arial"/>
          <w:sz w:val="26"/>
          <w:szCs w:val="26"/>
          <w:lang w:val="es-MX"/>
        </w:rPr>
        <w:t xml:space="preserve">El 28 de abril de 2016 la Coordinación Jurídica mediante el oficio número CJ/250/2016 </w:t>
      </w:r>
      <w:r w:rsidR="00767018" w:rsidRPr="00E72921">
        <w:rPr>
          <w:rFonts w:ascii="Humanst521 BT" w:hAnsi="Humanst521 BT" w:cs="Arial"/>
          <w:sz w:val="26"/>
          <w:szCs w:val="26"/>
          <w:lang w:val="es-MX"/>
        </w:rPr>
        <w:t>turn</w:t>
      </w:r>
      <w:r w:rsidR="00294A64" w:rsidRPr="00E72921">
        <w:rPr>
          <w:rFonts w:ascii="Humanst521 BT" w:hAnsi="Humanst521 BT" w:cs="Arial"/>
          <w:sz w:val="26"/>
          <w:szCs w:val="26"/>
          <w:lang w:val="es-MX"/>
        </w:rPr>
        <w:t>ó</w:t>
      </w:r>
      <w:r w:rsidR="00767018" w:rsidRPr="00E72921">
        <w:rPr>
          <w:rFonts w:ascii="Humanst521 BT" w:hAnsi="Humanst521 BT" w:cs="Arial"/>
          <w:sz w:val="26"/>
          <w:szCs w:val="26"/>
          <w:lang w:val="es-MX"/>
        </w:rPr>
        <w:t xml:space="preserve"> a la Secretaria Ejecutiva un nuevo proyecto de Lineamientos para el c</w:t>
      </w:r>
      <w:r w:rsidR="00294A64" w:rsidRPr="00E72921">
        <w:rPr>
          <w:rFonts w:ascii="Humanst521 BT" w:hAnsi="Humanst521 BT" w:cs="Arial"/>
          <w:sz w:val="26"/>
          <w:szCs w:val="26"/>
          <w:lang w:val="es-MX"/>
        </w:rPr>
        <w:t>ó</w:t>
      </w:r>
      <w:r w:rsidR="00767018" w:rsidRPr="00E72921">
        <w:rPr>
          <w:rFonts w:ascii="Humanst521 BT" w:hAnsi="Humanst521 BT" w:cs="Arial"/>
          <w:sz w:val="26"/>
          <w:szCs w:val="26"/>
          <w:lang w:val="es-MX"/>
        </w:rPr>
        <w:t>mputo, los cuales contenían las observaciones recibidas anteriormente. En consecuenci</w:t>
      </w:r>
      <w:r w:rsidR="00294A64" w:rsidRPr="00E72921">
        <w:rPr>
          <w:rFonts w:ascii="Humanst521 BT" w:hAnsi="Humanst521 BT" w:cs="Arial"/>
          <w:sz w:val="26"/>
          <w:szCs w:val="26"/>
          <w:lang w:val="es-MX"/>
        </w:rPr>
        <w:t>a, la Secretaria Ejecutiva turnó</w:t>
      </w:r>
      <w:r w:rsidR="00767018" w:rsidRPr="00E72921">
        <w:rPr>
          <w:rFonts w:ascii="Humanst521 BT" w:hAnsi="Humanst521 BT" w:cs="Arial"/>
          <w:sz w:val="26"/>
          <w:szCs w:val="26"/>
          <w:lang w:val="es-MX"/>
        </w:rPr>
        <w:t xml:space="preserve"> dicho proyecto a la Presidencia del Consejo General para su debida tramitación ante Comisiones. </w:t>
      </w:r>
    </w:p>
    <w:p w:rsidR="00767018" w:rsidRPr="00E72921" w:rsidRDefault="00767018" w:rsidP="00316A56">
      <w:pPr>
        <w:spacing w:line="312" w:lineRule="auto"/>
        <w:jc w:val="both"/>
        <w:rPr>
          <w:rFonts w:ascii="Humanst521 BT" w:hAnsi="Humanst521 BT" w:cs="Arial"/>
          <w:sz w:val="26"/>
          <w:szCs w:val="26"/>
          <w:lang w:val="es-MX"/>
        </w:rPr>
      </w:pPr>
    </w:p>
    <w:p w:rsidR="00767018" w:rsidRPr="00E72921" w:rsidRDefault="00E72921" w:rsidP="00316A56">
      <w:pPr>
        <w:spacing w:line="312" w:lineRule="auto"/>
        <w:jc w:val="both"/>
        <w:rPr>
          <w:rFonts w:ascii="Humanst521 BT" w:hAnsi="Humanst521 BT" w:cs="Arial"/>
          <w:sz w:val="26"/>
          <w:szCs w:val="26"/>
          <w:lang w:val="es-MX"/>
        </w:rPr>
      </w:pPr>
      <w:r w:rsidRPr="00E72921">
        <w:rPr>
          <w:rFonts w:ascii="Humanst521 BT" w:hAnsi="Humanst521 BT" w:cs="Arial"/>
          <w:b/>
          <w:sz w:val="26"/>
          <w:szCs w:val="26"/>
          <w:lang w:val="es-MX"/>
        </w:rPr>
        <w:t>18</w:t>
      </w:r>
      <w:r w:rsidR="00767018" w:rsidRPr="00E72921">
        <w:rPr>
          <w:rFonts w:ascii="Humanst521 BT" w:hAnsi="Humanst521 BT" w:cs="Arial"/>
          <w:b/>
          <w:sz w:val="26"/>
          <w:szCs w:val="26"/>
          <w:lang w:val="es-MX"/>
        </w:rPr>
        <w:t>.</w:t>
      </w:r>
      <w:r w:rsidR="00767018" w:rsidRPr="00E72921">
        <w:rPr>
          <w:rFonts w:ascii="Humanst521 BT" w:hAnsi="Humanst521 BT" w:cs="Arial"/>
          <w:sz w:val="26"/>
          <w:szCs w:val="26"/>
          <w:lang w:val="es-MX"/>
        </w:rPr>
        <w:t xml:space="preserve"> El 28 de abril de 2016 el Presidente del Consejo General mediante el oficio número CGE/P/2414/2016 turnó a la Comisión de Procesos Electorales </w:t>
      </w:r>
      <w:r w:rsidR="00FE354F" w:rsidRPr="00E72921">
        <w:rPr>
          <w:rFonts w:ascii="Humanst521 BT" w:hAnsi="Humanst521 BT" w:cs="Arial"/>
          <w:sz w:val="26"/>
          <w:szCs w:val="26"/>
          <w:lang w:val="es-MX"/>
        </w:rPr>
        <w:t>el proyecto de Lineamientos para el c</w:t>
      </w:r>
      <w:r w:rsidR="00294A64" w:rsidRPr="00E72921">
        <w:rPr>
          <w:rFonts w:ascii="Humanst521 BT" w:hAnsi="Humanst521 BT" w:cs="Arial"/>
          <w:sz w:val="26"/>
          <w:szCs w:val="26"/>
          <w:lang w:val="es-MX"/>
        </w:rPr>
        <w:t>ó</w:t>
      </w:r>
      <w:r w:rsidR="00FE354F" w:rsidRPr="00E72921">
        <w:rPr>
          <w:rFonts w:ascii="Humanst521 BT" w:hAnsi="Humanst521 BT" w:cs="Arial"/>
          <w:sz w:val="26"/>
          <w:szCs w:val="26"/>
          <w:lang w:val="es-MX"/>
        </w:rPr>
        <w:t xml:space="preserve">mputo distrital, a efectos de desahogar las diligencias pertinentes para llevar a cabo la revisión y análisis de los mismos. </w:t>
      </w:r>
    </w:p>
    <w:p w:rsidR="00FE354F" w:rsidRPr="00E72921" w:rsidRDefault="00FE354F" w:rsidP="00316A56">
      <w:pPr>
        <w:spacing w:line="312" w:lineRule="auto"/>
        <w:jc w:val="both"/>
        <w:rPr>
          <w:rFonts w:ascii="Humanst521 BT" w:hAnsi="Humanst521 BT" w:cs="Arial"/>
          <w:sz w:val="26"/>
          <w:szCs w:val="26"/>
          <w:lang w:val="es-MX"/>
        </w:rPr>
      </w:pPr>
    </w:p>
    <w:p w:rsidR="00FE354F" w:rsidRPr="00E72921" w:rsidRDefault="00FE354F" w:rsidP="00316A56">
      <w:pPr>
        <w:spacing w:line="312" w:lineRule="auto"/>
        <w:jc w:val="both"/>
        <w:rPr>
          <w:rFonts w:ascii="Humanst521 BT" w:eastAsia="Arial Unicode MS" w:hAnsi="Humanst521 BT" w:cs="Arial"/>
          <w:sz w:val="26"/>
          <w:szCs w:val="26"/>
        </w:rPr>
      </w:pPr>
      <w:r w:rsidRPr="00957E24">
        <w:rPr>
          <w:rFonts w:ascii="Humanst521 BT" w:hAnsi="Humanst521 BT" w:cs="Arial"/>
          <w:b/>
          <w:sz w:val="26"/>
          <w:szCs w:val="26"/>
          <w:lang w:val="es-MX"/>
        </w:rPr>
        <w:t>1</w:t>
      </w:r>
      <w:r w:rsidR="00E72921" w:rsidRPr="00957E24">
        <w:rPr>
          <w:rFonts w:ascii="Humanst521 BT" w:hAnsi="Humanst521 BT" w:cs="Arial"/>
          <w:b/>
          <w:sz w:val="26"/>
          <w:szCs w:val="26"/>
          <w:lang w:val="es-MX"/>
        </w:rPr>
        <w:t>9</w:t>
      </w:r>
      <w:r w:rsidRPr="00957E24">
        <w:rPr>
          <w:rFonts w:ascii="Humanst521 BT" w:hAnsi="Humanst521 BT" w:cs="Arial"/>
          <w:b/>
          <w:sz w:val="26"/>
          <w:szCs w:val="26"/>
          <w:lang w:val="es-MX"/>
        </w:rPr>
        <w:t xml:space="preserve">. </w:t>
      </w:r>
      <w:r w:rsidRPr="00957E24">
        <w:rPr>
          <w:rFonts w:ascii="Humanst521 BT" w:hAnsi="Humanst521 BT" w:cs="Arial"/>
          <w:sz w:val="26"/>
          <w:szCs w:val="26"/>
          <w:lang w:val="es-MX"/>
        </w:rPr>
        <w:t>El 29 de abril de 2016 la Comisión de Procesos Electorales llev</w:t>
      </w:r>
      <w:r w:rsidR="009B0827">
        <w:rPr>
          <w:rFonts w:ascii="Humanst521 BT" w:hAnsi="Humanst521 BT" w:cs="Arial"/>
          <w:sz w:val="26"/>
          <w:szCs w:val="26"/>
          <w:lang w:val="es-MX"/>
        </w:rPr>
        <w:t>ó</w:t>
      </w:r>
      <w:r w:rsidRPr="00957E24">
        <w:rPr>
          <w:rFonts w:ascii="Humanst521 BT" w:hAnsi="Humanst521 BT" w:cs="Arial"/>
          <w:sz w:val="26"/>
          <w:szCs w:val="26"/>
          <w:lang w:val="es-MX"/>
        </w:rPr>
        <w:t xml:space="preserve"> a cabo reunión de trabajo para el estudio de los multicitados Lineamientos,</w:t>
      </w:r>
      <w:r w:rsidR="00F96E57" w:rsidRPr="00957E24">
        <w:rPr>
          <w:rFonts w:ascii="Humanst521 BT" w:hAnsi="Humanst521 BT" w:cs="Arial"/>
          <w:sz w:val="26"/>
          <w:szCs w:val="26"/>
          <w:lang w:val="es-MX"/>
        </w:rPr>
        <w:t xml:space="preserve"> </w:t>
      </w:r>
      <w:r w:rsidR="00F96E57" w:rsidRPr="00957E24">
        <w:rPr>
          <w:rFonts w:ascii="Humanst521 BT" w:hAnsi="Humanst521 BT"/>
          <w:sz w:val="26"/>
          <w:szCs w:val="26"/>
        </w:rPr>
        <w:t xml:space="preserve">a esta reunión asistieron por parte de la Comisión, la C. </w:t>
      </w:r>
      <w:r w:rsidR="0014484A" w:rsidRPr="00957E24">
        <w:rPr>
          <w:rFonts w:ascii="Humanst521 BT" w:hAnsi="Humanst521 BT"/>
          <w:sz w:val="26"/>
          <w:szCs w:val="26"/>
        </w:rPr>
        <w:t>Helga Ili</w:t>
      </w:r>
      <w:r w:rsidR="00F96E57" w:rsidRPr="00957E24">
        <w:rPr>
          <w:rFonts w:ascii="Humanst521 BT" w:hAnsi="Humanst521 BT"/>
          <w:sz w:val="26"/>
          <w:szCs w:val="26"/>
        </w:rPr>
        <w:t>ana Casanova López, en su calidad de President</w:t>
      </w:r>
      <w:r w:rsidR="007E3630">
        <w:rPr>
          <w:rFonts w:ascii="Humanst521 BT" w:hAnsi="Humanst521 BT"/>
          <w:sz w:val="26"/>
          <w:szCs w:val="26"/>
        </w:rPr>
        <w:t>a</w:t>
      </w:r>
      <w:r w:rsidR="00F96E57" w:rsidRPr="00957E24">
        <w:rPr>
          <w:rFonts w:ascii="Humanst521 BT" w:hAnsi="Humanst521 BT"/>
          <w:sz w:val="26"/>
          <w:szCs w:val="26"/>
        </w:rPr>
        <w:t xml:space="preserve">, y la C. Graciela Amezola Canseco, en su carácter de Vocal, y como Secretario Técnico, </w:t>
      </w:r>
      <w:r w:rsidR="00F96E57" w:rsidRPr="00957E24">
        <w:rPr>
          <w:rFonts w:ascii="Humanst521 BT" w:eastAsia="Arial Unicode MS" w:hAnsi="Humanst521 BT" w:cs="Arial"/>
          <w:sz w:val="26"/>
          <w:szCs w:val="26"/>
        </w:rPr>
        <w:t>el Mtro. Mauricio Luna Fernández;</w:t>
      </w:r>
      <w:r w:rsidR="009454D5" w:rsidRPr="00957E24">
        <w:rPr>
          <w:rFonts w:ascii="Humanst521 BT" w:eastAsia="Arial Unicode MS" w:hAnsi="Humanst521 BT" w:cs="Arial"/>
          <w:sz w:val="26"/>
          <w:szCs w:val="26"/>
        </w:rPr>
        <w:t xml:space="preserve"> por el Consejo General, asistieron los Consejeros Electorales</w:t>
      </w:r>
      <w:r w:rsidR="008E7D5D" w:rsidRPr="00957E24">
        <w:rPr>
          <w:rFonts w:ascii="Humanst521 BT" w:eastAsia="Arial Unicode MS" w:hAnsi="Humanst521 BT" w:cs="Arial"/>
          <w:sz w:val="26"/>
          <w:szCs w:val="26"/>
        </w:rPr>
        <w:t xml:space="preserve">, </w:t>
      </w:r>
      <w:r w:rsidR="009454D5" w:rsidRPr="00957E24">
        <w:rPr>
          <w:rFonts w:ascii="Humanst521 BT" w:eastAsia="Arial Unicode MS" w:hAnsi="Humanst521 BT" w:cs="Arial"/>
          <w:sz w:val="26"/>
          <w:szCs w:val="26"/>
        </w:rPr>
        <w:t>C. Lorenza Gabriela Soberanes Eguia y el C. Rodrigo Martínez</w:t>
      </w:r>
      <w:r w:rsidR="0014484A" w:rsidRPr="00957E24">
        <w:rPr>
          <w:rFonts w:ascii="Humanst521 BT" w:eastAsia="Arial Unicode MS" w:hAnsi="Humanst521 BT" w:cs="Arial"/>
          <w:sz w:val="26"/>
          <w:szCs w:val="26"/>
        </w:rPr>
        <w:t xml:space="preserve"> Sandoval</w:t>
      </w:r>
      <w:r w:rsidR="00957E24" w:rsidRPr="00957E24">
        <w:rPr>
          <w:rFonts w:ascii="Humanst521 BT" w:eastAsia="Arial Unicode MS" w:hAnsi="Humanst521 BT" w:cs="Arial"/>
          <w:sz w:val="26"/>
          <w:szCs w:val="26"/>
        </w:rPr>
        <w:t>;</w:t>
      </w:r>
      <w:r w:rsidR="00F96E57" w:rsidRPr="00957E24">
        <w:rPr>
          <w:rFonts w:ascii="Humanst521 BT" w:eastAsia="Arial Unicode MS" w:hAnsi="Humanst521 BT" w:cs="Arial"/>
          <w:sz w:val="26"/>
          <w:szCs w:val="26"/>
        </w:rPr>
        <w:t xml:space="preserve"> así como los titulares de la Coordinación Jurídica y de Informática y Estadística Electoral, los C</w:t>
      </w:r>
      <w:r w:rsidR="008E7D5D" w:rsidRPr="00957E24">
        <w:rPr>
          <w:rFonts w:ascii="Humanst521 BT" w:eastAsia="Arial Unicode MS" w:hAnsi="Humanst521 BT" w:cs="Arial"/>
          <w:sz w:val="26"/>
          <w:szCs w:val="26"/>
        </w:rPr>
        <w:t>.</w:t>
      </w:r>
      <w:r w:rsidR="00F96E57" w:rsidRPr="00957E24">
        <w:rPr>
          <w:rFonts w:ascii="Humanst521 BT" w:eastAsia="Arial Unicode MS" w:hAnsi="Humanst521 BT" w:cs="Arial"/>
          <w:sz w:val="26"/>
          <w:szCs w:val="26"/>
        </w:rPr>
        <w:t>C. Oscar Eduardo Rosales Rivera y Fernan</w:t>
      </w:r>
      <w:r w:rsidR="008C7181" w:rsidRPr="00957E24">
        <w:rPr>
          <w:rFonts w:ascii="Humanst521 BT" w:eastAsia="Arial Unicode MS" w:hAnsi="Humanst521 BT" w:cs="Arial"/>
          <w:sz w:val="26"/>
          <w:szCs w:val="26"/>
        </w:rPr>
        <w:t xml:space="preserve">do Meza Cortez, respectivamente; </w:t>
      </w:r>
      <w:r w:rsidR="008E7D5D" w:rsidRPr="00957E24">
        <w:rPr>
          <w:rFonts w:ascii="Humanst521 BT" w:eastAsia="Arial Unicode MS" w:hAnsi="Humanst521 BT" w:cs="Arial"/>
          <w:sz w:val="26"/>
          <w:szCs w:val="26"/>
        </w:rPr>
        <w:t xml:space="preserve">la Secretaria Ejecutiva del Instituto Estatal Electoral, C.P. Deida Guadalupe Padilla Rodríguez; </w:t>
      </w:r>
      <w:r w:rsidR="008C7181" w:rsidRPr="00957E24">
        <w:rPr>
          <w:rFonts w:ascii="Humanst521 BT" w:eastAsia="Arial Unicode MS" w:hAnsi="Humanst521 BT" w:cs="Arial"/>
          <w:sz w:val="26"/>
          <w:szCs w:val="26"/>
        </w:rPr>
        <w:t>por parte de los partidos políticos</w:t>
      </w:r>
      <w:r w:rsidR="008E7D5D" w:rsidRPr="00957E24">
        <w:rPr>
          <w:rFonts w:ascii="Humanst521 BT" w:eastAsia="Arial Unicode MS" w:hAnsi="Humanst521 BT" w:cs="Arial"/>
          <w:sz w:val="26"/>
          <w:szCs w:val="26"/>
        </w:rPr>
        <w:t xml:space="preserve">: </w:t>
      </w:r>
      <w:r w:rsidR="00957E24" w:rsidRPr="00957E24">
        <w:rPr>
          <w:rFonts w:ascii="Humanst521 BT" w:eastAsia="Arial Unicode MS" w:hAnsi="Humanst521 BT" w:cs="Arial"/>
          <w:sz w:val="26"/>
          <w:szCs w:val="26"/>
        </w:rPr>
        <w:t xml:space="preserve">C. </w:t>
      </w:r>
      <w:r w:rsidR="008E7D5D" w:rsidRPr="00957E24">
        <w:rPr>
          <w:rFonts w:ascii="Humanst521 BT" w:eastAsia="Arial Unicode MS" w:hAnsi="Humanst521 BT" w:cs="Arial"/>
          <w:sz w:val="26"/>
          <w:szCs w:val="26"/>
        </w:rPr>
        <w:t>Rosendo López Guzmán, Representante Propietario del Partido de la Revolución Democrática</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el C. Javier Lázaro Solís Benavides, Representante propietario del Partido del Trabajo</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Ildefonso Chomina Molina, Representante Suplente del Partido Verde Ecologista de México</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Salvador Guzmán Murillo, Representante Suplente del Partido de Baja California</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Rogelio Robles Dumas, Representante Propietario del Partido Nueva Alianza</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Juan</w:t>
      </w:r>
      <w:r w:rsidR="00B43C4F">
        <w:rPr>
          <w:rFonts w:ascii="Humanst521 BT" w:eastAsia="Arial Unicode MS" w:hAnsi="Humanst521 BT" w:cs="Arial"/>
          <w:sz w:val="26"/>
          <w:szCs w:val="26"/>
        </w:rPr>
        <w:t xml:space="preserve"> Luis </w:t>
      </w:r>
      <w:r w:rsidR="008E7D5D" w:rsidRPr="00957E24">
        <w:rPr>
          <w:rFonts w:ascii="Humanst521 BT" w:eastAsia="Arial Unicode MS" w:hAnsi="Humanst521 BT" w:cs="Arial"/>
          <w:sz w:val="26"/>
          <w:szCs w:val="26"/>
        </w:rPr>
        <w:t>Flores López, Representante Suplente del Partido Encuentro Social</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Rutilo Lorenzo Mendoza Ramírez, Representante Propietario del Partido Movimiento Ciudadano</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José Ramón López Hernández, Representante Suplente del Partido Morena</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Oscar Soto Brito, Representante Suplente del Partido Municipalista de B.C.</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w:t>
      </w:r>
      <w:r w:rsidR="00B43C4F">
        <w:rPr>
          <w:rFonts w:ascii="Humanst521 BT" w:eastAsia="Arial Unicode MS" w:hAnsi="Humanst521 BT" w:cs="Arial"/>
          <w:sz w:val="26"/>
          <w:szCs w:val="26"/>
        </w:rPr>
        <w:t>Á</w:t>
      </w:r>
      <w:r w:rsidR="008E7D5D" w:rsidRPr="00957E24">
        <w:rPr>
          <w:rFonts w:ascii="Humanst521 BT" w:eastAsia="Arial Unicode MS" w:hAnsi="Humanst521 BT" w:cs="Arial"/>
          <w:sz w:val="26"/>
          <w:szCs w:val="26"/>
        </w:rPr>
        <w:t xml:space="preserve">ngel Antonio Hernández Benavides, Representante Propietario del </w:t>
      </w:r>
      <w:r w:rsidR="00B43C4F">
        <w:rPr>
          <w:rFonts w:ascii="Humanst521 BT" w:eastAsia="Arial Unicode MS" w:hAnsi="Humanst521 BT" w:cs="Arial"/>
          <w:sz w:val="26"/>
          <w:szCs w:val="26"/>
        </w:rPr>
        <w:t>C</w:t>
      </w:r>
      <w:r w:rsidR="008E7D5D" w:rsidRPr="00957E24">
        <w:rPr>
          <w:rFonts w:ascii="Humanst521 BT" w:eastAsia="Arial Unicode MS" w:hAnsi="Humanst521 BT" w:cs="Arial"/>
          <w:sz w:val="26"/>
          <w:szCs w:val="26"/>
        </w:rPr>
        <w:t xml:space="preserve">andidato </w:t>
      </w:r>
      <w:r w:rsidR="00B43C4F">
        <w:rPr>
          <w:rFonts w:ascii="Humanst521 BT" w:eastAsia="Arial Unicode MS" w:hAnsi="Humanst521 BT" w:cs="Arial"/>
          <w:sz w:val="26"/>
          <w:szCs w:val="26"/>
        </w:rPr>
        <w:t>I</w:t>
      </w:r>
      <w:r w:rsidR="008E7D5D" w:rsidRPr="00957E24">
        <w:rPr>
          <w:rFonts w:ascii="Humanst521 BT" w:eastAsia="Arial Unicode MS" w:hAnsi="Humanst521 BT" w:cs="Arial"/>
          <w:sz w:val="26"/>
          <w:szCs w:val="26"/>
        </w:rPr>
        <w:t>ndependiente al cargo de Munícipe por el Ayuntamiento de Tecate, Baja California, César Iván Sánchez Álvarez</w:t>
      </w:r>
      <w:r w:rsidR="00957E24" w:rsidRPr="00957E24">
        <w:rPr>
          <w:rFonts w:ascii="Humanst521 BT" w:eastAsia="Arial Unicode MS" w:hAnsi="Humanst521 BT" w:cs="Arial"/>
          <w:sz w:val="26"/>
          <w:szCs w:val="26"/>
        </w:rPr>
        <w:t>;</w:t>
      </w:r>
      <w:r w:rsidR="008E7D5D" w:rsidRPr="00957E24">
        <w:rPr>
          <w:rFonts w:ascii="Humanst521 BT" w:eastAsia="Arial Unicode MS" w:hAnsi="Humanst521 BT" w:cs="Arial"/>
          <w:sz w:val="26"/>
          <w:szCs w:val="26"/>
        </w:rPr>
        <w:t xml:space="preserve"> C. Gabino Alonso de </w:t>
      </w:r>
      <w:r w:rsidR="00957E24" w:rsidRPr="00957E24">
        <w:rPr>
          <w:rFonts w:ascii="Humanst521 BT" w:eastAsia="Arial Unicode MS" w:hAnsi="Humanst521 BT" w:cs="Arial"/>
          <w:sz w:val="26"/>
          <w:szCs w:val="26"/>
        </w:rPr>
        <w:t xml:space="preserve">Jesús </w:t>
      </w:r>
      <w:r w:rsidR="008E7D5D" w:rsidRPr="00957E24">
        <w:rPr>
          <w:rFonts w:ascii="Humanst521 BT" w:eastAsia="Arial Unicode MS" w:hAnsi="Humanst521 BT" w:cs="Arial"/>
          <w:sz w:val="26"/>
          <w:szCs w:val="26"/>
        </w:rPr>
        <w:t>Palacios C</w:t>
      </w:r>
      <w:r w:rsidR="00957E24" w:rsidRPr="00957E24">
        <w:rPr>
          <w:rFonts w:ascii="Humanst521 BT" w:eastAsia="Arial Unicode MS" w:hAnsi="Humanst521 BT" w:cs="Arial"/>
          <w:sz w:val="26"/>
          <w:szCs w:val="26"/>
        </w:rPr>
        <w:t>ebrero</w:t>
      </w:r>
      <w:r w:rsidR="008E7D5D" w:rsidRPr="00957E24">
        <w:rPr>
          <w:rFonts w:ascii="Humanst521 BT" w:eastAsia="Arial Unicode MS" w:hAnsi="Humanst521 BT" w:cs="Arial"/>
          <w:sz w:val="26"/>
          <w:szCs w:val="26"/>
        </w:rPr>
        <w:t xml:space="preserve">, Representante </w:t>
      </w:r>
      <w:r w:rsidR="00B43C4F">
        <w:rPr>
          <w:rFonts w:ascii="Humanst521 BT" w:eastAsia="Arial Unicode MS" w:hAnsi="Humanst521 BT" w:cs="Arial"/>
          <w:sz w:val="26"/>
          <w:szCs w:val="26"/>
        </w:rPr>
        <w:t>S</w:t>
      </w:r>
      <w:r w:rsidR="008E7D5D" w:rsidRPr="00957E24">
        <w:rPr>
          <w:rFonts w:ascii="Humanst521 BT" w:eastAsia="Arial Unicode MS" w:hAnsi="Humanst521 BT" w:cs="Arial"/>
          <w:sz w:val="26"/>
          <w:szCs w:val="26"/>
        </w:rPr>
        <w:t xml:space="preserve">uplente del candidato independiente al cargo de Munícipe por el Ayuntamiento de Playas de Rosarito, Baja California, Juan Carlos Molina Torres; </w:t>
      </w:r>
      <w:r w:rsidR="00957E24" w:rsidRPr="00957E24">
        <w:rPr>
          <w:rFonts w:ascii="Humanst521 BT" w:eastAsia="Arial Unicode MS" w:hAnsi="Humanst521 BT" w:cs="Arial"/>
          <w:sz w:val="26"/>
          <w:szCs w:val="26"/>
        </w:rPr>
        <w:t>C</w:t>
      </w:r>
      <w:r w:rsidR="008E7D5D" w:rsidRPr="00957E24">
        <w:rPr>
          <w:rFonts w:ascii="Humanst521 BT" w:eastAsia="Arial Unicode MS" w:hAnsi="Humanst521 BT" w:cs="Arial"/>
          <w:sz w:val="26"/>
          <w:szCs w:val="26"/>
        </w:rPr>
        <w:t xml:space="preserve">. Sergio H. Ortiz Luna, Representante Propietario del </w:t>
      </w:r>
      <w:r w:rsidR="00B43C4F">
        <w:rPr>
          <w:rFonts w:ascii="Humanst521 BT" w:eastAsia="Arial Unicode MS" w:hAnsi="Humanst521 BT" w:cs="Arial"/>
          <w:sz w:val="26"/>
          <w:szCs w:val="26"/>
        </w:rPr>
        <w:t>C</w:t>
      </w:r>
      <w:r w:rsidR="008E7D5D" w:rsidRPr="00957E24">
        <w:rPr>
          <w:rFonts w:ascii="Humanst521 BT" w:eastAsia="Arial Unicode MS" w:hAnsi="Humanst521 BT" w:cs="Arial"/>
          <w:sz w:val="26"/>
          <w:szCs w:val="26"/>
        </w:rPr>
        <w:t xml:space="preserve">andidato </w:t>
      </w:r>
      <w:r w:rsidR="00B43C4F">
        <w:rPr>
          <w:rFonts w:ascii="Humanst521 BT" w:eastAsia="Arial Unicode MS" w:hAnsi="Humanst521 BT" w:cs="Arial"/>
          <w:sz w:val="26"/>
          <w:szCs w:val="26"/>
        </w:rPr>
        <w:t>I</w:t>
      </w:r>
      <w:r w:rsidR="008E7D5D" w:rsidRPr="00957E24">
        <w:rPr>
          <w:rFonts w:ascii="Humanst521 BT" w:eastAsia="Arial Unicode MS" w:hAnsi="Humanst521 BT" w:cs="Arial"/>
          <w:sz w:val="26"/>
          <w:szCs w:val="26"/>
        </w:rPr>
        <w:t>ndependiente al cargo de munícipe por el Ayuntamiento de Playas de Rosarito, Baja California, José Luis Mar Espinoza</w:t>
      </w:r>
      <w:r w:rsidR="00B43C4F">
        <w:rPr>
          <w:rFonts w:ascii="Humanst521 BT" w:eastAsia="Arial Unicode MS" w:hAnsi="Humanst521 BT" w:cs="Arial"/>
          <w:sz w:val="26"/>
          <w:szCs w:val="26"/>
        </w:rPr>
        <w:t>, y C. Alfonso Padilla Rodríguez, Representante Propietario de la Candidata Independiente al cargo de munícipe por el Ayuntamiento de Tijuana, Baja California, Carolina Aubanel Riedel.</w:t>
      </w:r>
      <w:r w:rsidR="008E7D5D">
        <w:rPr>
          <w:rFonts w:ascii="Humanst521 BT" w:eastAsia="Arial Unicode MS" w:hAnsi="Humanst521 BT" w:cs="Arial"/>
          <w:sz w:val="26"/>
          <w:szCs w:val="26"/>
        </w:rPr>
        <w:t xml:space="preserve"> </w:t>
      </w:r>
    </w:p>
    <w:p w:rsidR="008C7181" w:rsidRPr="00E72921" w:rsidRDefault="008C7181" w:rsidP="00316A56">
      <w:pPr>
        <w:spacing w:line="312" w:lineRule="auto"/>
        <w:jc w:val="both"/>
        <w:rPr>
          <w:rFonts w:ascii="Humanst521 BT" w:eastAsia="Arial Unicode MS" w:hAnsi="Humanst521 BT" w:cs="Arial"/>
          <w:sz w:val="26"/>
          <w:szCs w:val="26"/>
        </w:rPr>
      </w:pPr>
    </w:p>
    <w:p w:rsidR="008C7181" w:rsidRPr="00E72921" w:rsidRDefault="008C7181" w:rsidP="00316A56">
      <w:pPr>
        <w:spacing w:line="312" w:lineRule="auto"/>
        <w:jc w:val="both"/>
        <w:rPr>
          <w:rFonts w:ascii="Humanst521 BT" w:hAnsi="Humanst521 BT" w:cs="Arial"/>
          <w:sz w:val="26"/>
          <w:szCs w:val="26"/>
          <w:lang w:val="es-MX"/>
        </w:rPr>
      </w:pPr>
      <w:r w:rsidRPr="00E72921">
        <w:rPr>
          <w:rFonts w:ascii="Humanst521 BT" w:eastAsia="Arial Unicode MS" w:hAnsi="Humanst521 BT" w:cs="Arial"/>
          <w:sz w:val="26"/>
          <w:szCs w:val="26"/>
        </w:rPr>
        <w:t xml:space="preserve">Durante esta </w:t>
      </w:r>
      <w:r w:rsidR="00926227" w:rsidRPr="00E72921">
        <w:rPr>
          <w:rFonts w:ascii="Humanst521 BT" w:eastAsia="Arial Unicode MS" w:hAnsi="Humanst521 BT" w:cs="Arial"/>
          <w:sz w:val="26"/>
          <w:szCs w:val="26"/>
        </w:rPr>
        <w:t xml:space="preserve">reunión de trabajo </w:t>
      </w:r>
      <w:r w:rsidR="009454D5" w:rsidRPr="00E72921">
        <w:rPr>
          <w:rFonts w:ascii="Humanst521 BT" w:eastAsia="Arial Unicode MS" w:hAnsi="Humanst521 BT" w:cs="Arial"/>
          <w:sz w:val="26"/>
          <w:szCs w:val="26"/>
        </w:rPr>
        <w:t xml:space="preserve">los Consejeros y Representantes de Partidos </w:t>
      </w:r>
      <w:r w:rsidR="0014484A" w:rsidRPr="00E72921">
        <w:rPr>
          <w:rFonts w:ascii="Humanst521 BT" w:eastAsia="Arial Unicode MS" w:hAnsi="Humanst521 BT" w:cs="Arial"/>
          <w:sz w:val="26"/>
          <w:szCs w:val="26"/>
        </w:rPr>
        <w:t>Políticos</w:t>
      </w:r>
      <w:r w:rsidR="009454D5" w:rsidRPr="00E72921">
        <w:rPr>
          <w:rFonts w:ascii="Humanst521 BT" w:eastAsia="Arial Unicode MS" w:hAnsi="Humanst521 BT" w:cs="Arial"/>
          <w:sz w:val="26"/>
          <w:szCs w:val="26"/>
        </w:rPr>
        <w:t xml:space="preserve">, </w:t>
      </w:r>
      <w:r w:rsidR="0014484A" w:rsidRPr="00E72921">
        <w:rPr>
          <w:rFonts w:ascii="Humanst521 BT" w:eastAsia="Arial Unicode MS" w:hAnsi="Humanst521 BT" w:cs="Arial"/>
          <w:sz w:val="26"/>
          <w:szCs w:val="26"/>
        </w:rPr>
        <w:t>Coalición</w:t>
      </w:r>
      <w:r w:rsidR="009454D5" w:rsidRPr="00E72921">
        <w:rPr>
          <w:rFonts w:ascii="Humanst521 BT" w:eastAsia="Arial Unicode MS" w:hAnsi="Humanst521 BT" w:cs="Arial"/>
          <w:sz w:val="26"/>
          <w:szCs w:val="26"/>
        </w:rPr>
        <w:t xml:space="preserve"> y Candidatos Independientes participaron en </w:t>
      </w:r>
      <w:r w:rsidR="00C834E3" w:rsidRPr="00E72921">
        <w:rPr>
          <w:rFonts w:ascii="Humanst521 BT" w:eastAsia="Arial Unicode MS" w:hAnsi="Humanst521 BT" w:cs="Arial"/>
          <w:sz w:val="26"/>
          <w:szCs w:val="26"/>
        </w:rPr>
        <w:t xml:space="preserve">el análisis y discusión de los Lineamientos </w:t>
      </w:r>
      <w:r w:rsidR="001F7B38" w:rsidRPr="00E72921">
        <w:rPr>
          <w:rFonts w:ascii="Humanst521 BT" w:eastAsia="Arial Unicode MS" w:hAnsi="Humanst521 BT" w:cs="Arial"/>
          <w:sz w:val="26"/>
          <w:szCs w:val="26"/>
        </w:rPr>
        <w:t xml:space="preserve">para el desarrollo de la sesión de </w:t>
      </w:r>
      <w:r w:rsidR="00ED18F1" w:rsidRPr="00E72921">
        <w:rPr>
          <w:rFonts w:ascii="Humanst521 BT" w:eastAsia="Arial Unicode MS" w:hAnsi="Humanst521 BT" w:cs="Arial"/>
          <w:sz w:val="26"/>
          <w:szCs w:val="26"/>
        </w:rPr>
        <w:t>cómputo</w:t>
      </w:r>
      <w:r w:rsidR="001F7B38" w:rsidRPr="00E72921">
        <w:rPr>
          <w:rFonts w:ascii="Humanst521 BT" w:eastAsia="Arial Unicode MS" w:hAnsi="Humanst521 BT" w:cs="Arial"/>
          <w:sz w:val="26"/>
          <w:szCs w:val="26"/>
        </w:rPr>
        <w:t xml:space="preserve"> distrital, </w:t>
      </w:r>
      <w:r w:rsidR="00ED18F1" w:rsidRPr="00E72921">
        <w:rPr>
          <w:rFonts w:ascii="Humanst521 BT" w:eastAsia="Arial Unicode MS" w:hAnsi="Humanst521 BT" w:cs="Arial"/>
          <w:sz w:val="26"/>
          <w:szCs w:val="26"/>
        </w:rPr>
        <w:t xml:space="preserve">de la cual se desprendieron las siguientes aportaciones: la creación de flujogramas que expliquen de manera simplificada y concisa los diferentes procedimientos que comprenden los Lineamientos, particularmente, los actos previos, la reunión de trabajo, la sesión extraordinaria y el desarrollo de los cómputos; se sugirió también </w:t>
      </w:r>
      <w:r w:rsidR="00C42897" w:rsidRPr="00E72921">
        <w:rPr>
          <w:rFonts w:ascii="Humanst521 BT" w:eastAsia="Arial Unicode MS" w:hAnsi="Humanst521 BT" w:cs="Arial"/>
          <w:sz w:val="26"/>
          <w:szCs w:val="26"/>
        </w:rPr>
        <w:t xml:space="preserve">en cuanto a la forma, se enumeraran los párrafos del lineamiento y se referenciaran las partes atinentes respecto con los Acuerdos Generales del Instituto Nacional </w:t>
      </w:r>
      <w:r w:rsidR="009B0827">
        <w:rPr>
          <w:rFonts w:ascii="Humanst521 BT" w:eastAsia="Arial Unicode MS" w:hAnsi="Humanst521 BT" w:cs="Arial"/>
          <w:sz w:val="26"/>
          <w:szCs w:val="26"/>
        </w:rPr>
        <w:t>Electoral</w:t>
      </w:r>
      <w:r w:rsidR="00C42897" w:rsidRPr="00E72921">
        <w:rPr>
          <w:rFonts w:ascii="Humanst521 BT" w:eastAsia="Arial Unicode MS" w:hAnsi="Humanst521 BT" w:cs="Arial"/>
          <w:sz w:val="26"/>
          <w:szCs w:val="26"/>
        </w:rPr>
        <w:t xml:space="preserve"> pertinentes, particularmente los denominados INE/CG950/2015 e INE/CG175/201</w:t>
      </w:r>
      <w:r w:rsidR="00C15DE0" w:rsidRPr="00E72921">
        <w:rPr>
          <w:rFonts w:ascii="Humanst521 BT" w:eastAsia="Arial Unicode MS" w:hAnsi="Humanst521 BT" w:cs="Arial"/>
          <w:sz w:val="26"/>
          <w:szCs w:val="26"/>
        </w:rPr>
        <w:t>6</w:t>
      </w:r>
      <w:r w:rsidR="00C42897" w:rsidRPr="00E72921">
        <w:rPr>
          <w:rFonts w:ascii="Humanst521 BT" w:eastAsia="Arial Unicode MS" w:hAnsi="Humanst521 BT" w:cs="Arial"/>
          <w:sz w:val="26"/>
          <w:szCs w:val="26"/>
        </w:rPr>
        <w:t xml:space="preserve">, a fin de tener mayor comprensión y guía en el documento. </w:t>
      </w:r>
      <w:r w:rsidR="00957E24">
        <w:rPr>
          <w:rFonts w:ascii="Humanst521 BT" w:eastAsia="Arial Unicode MS" w:hAnsi="Humanst521 BT" w:cs="Arial"/>
          <w:sz w:val="26"/>
          <w:szCs w:val="26"/>
        </w:rPr>
        <w:t>De igual forma se emitieron comentarios acerca del cuadernillo para revisar la validez o nulidad de los votos durante la sesión de cómputo distrital, por lo que se decidió anexarlo a los lineamientos.</w:t>
      </w:r>
    </w:p>
    <w:p w:rsidR="00903246" w:rsidRPr="00E72921" w:rsidRDefault="00903246" w:rsidP="00316A56">
      <w:pPr>
        <w:spacing w:line="312" w:lineRule="auto"/>
        <w:jc w:val="both"/>
        <w:rPr>
          <w:rFonts w:ascii="Humanst521 BT" w:hAnsi="Humanst521 BT" w:cs="Arial"/>
          <w:b/>
          <w:sz w:val="26"/>
          <w:szCs w:val="26"/>
          <w:lang w:val="es-MX"/>
        </w:rPr>
      </w:pPr>
    </w:p>
    <w:p w:rsidR="00D021FB" w:rsidRPr="00E72921" w:rsidRDefault="00E72921" w:rsidP="00316A56">
      <w:pPr>
        <w:spacing w:line="312" w:lineRule="auto"/>
        <w:jc w:val="both"/>
        <w:rPr>
          <w:rFonts w:ascii="Humanst521 BT" w:eastAsia="Arial Unicode MS" w:hAnsi="Humanst521 BT" w:cs="Arial"/>
          <w:sz w:val="26"/>
          <w:szCs w:val="26"/>
        </w:rPr>
      </w:pPr>
      <w:r w:rsidRPr="00E72921">
        <w:rPr>
          <w:rFonts w:ascii="Humanst521 BT" w:hAnsi="Humanst521 BT" w:cs="Arial"/>
          <w:b/>
          <w:sz w:val="26"/>
          <w:szCs w:val="26"/>
          <w:lang w:val="es-MX"/>
        </w:rPr>
        <w:t>20</w:t>
      </w:r>
      <w:r w:rsidR="004901CC" w:rsidRPr="00E72921">
        <w:rPr>
          <w:rFonts w:ascii="Humanst521 BT" w:hAnsi="Humanst521 BT" w:cs="Arial"/>
          <w:b/>
          <w:sz w:val="26"/>
          <w:szCs w:val="26"/>
          <w:lang w:val="es-MX"/>
        </w:rPr>
        <w:t xml:space="preserve">. </w:t>
      </w:r>
      <w:r w:rsidR="004901CC" w:rsidRPr="00E72921">
        <w:rPr>
          <w:rFonts w:ascii="Humanst521 BT" w:hAnsi="Humanst521 BT" w:cs="Arial"/>
          <w:sz w:val="26"/>
          <w:szCs w:val="26"/>
          <w:lang w:val="es-MX"/>
        </w:rPr>
        <w:t xml:space="preserve">El </w:t>
      </w:r>
      <w:r w:rsidRPr="00E72921">
        <w:rPr>
          <w:rFonts w:ascii="Humanst521 BT" w:hAnsi="Humanst521 BT" w:cs="Arial"/>
          <w:sz w:val="26"/>
          <w:szCs w:val="26"/>
          <w:lang w:val="es-MX"/>
        </w:rPr>
        <w:t>0</w:t>
      </w:r>
      <w:r w:rsidR="008600C1">
        <w:rPr>
          <w:rFonts w:ascii="Humanst521 BT" w:hAnsi="Humanst521 BT" w:cs="Arial"/>
          <w:sz w:val="26"/>
          <w:szCs w:val="26"/>
          <w:lang w:val="es-MX"/>
        </w:rPr>
        <w:t>5</w:t>
      </w:r>
      <w:r w:rsidR="004901CC" w:rsidRPr="00E72921">
        <w:rPr>
          <w:rFonts w:ascii="Humanst521 BT" w:hAnsi="Humanst521 BT" w:cs="Arial"/>
          <w:sz w:val="26"/>
          <w:szCs w:val="26"/>
          <w:lang w:val="es-MX"/>
        </w:rPr>
        <w:t xml:space="preserve"> de mayo de 2016 la Comisión de Procesos Electorales llev</w:t>
      </w:r>
      <w:r w:rsidR="008600C1">
        <w:rPr>
          <w:rFonts w:ascii="Humanst521 BT" w:hAnsi="Humanst521 BT" w:cs="Arial"/>
          <w:sz w:val="26"/>
          <w:szCs w:val="26"/>
          <w:lang w:val="es-MX"/>
        </w:rPr>
        <w:t>ó</w:t>
      </w:r>
      <w:r w:rsidR="004901CC" w:rsidRPr="00E72921">
        <w:rPr>
          <w:rFonts w:ascii="Humanst521 BT" w:hAnsi="Humanst521 BT" w:cs="Arial"/>
          <w:sz w:val="26"/>
          <w:szCs w:val="26"/>
          <w:lang w:val="es-MX"/>
        </w:rPr>
        <w:t xml:space="preserve"> a cabo sesión de dictaminación para el estudio de los multicitados Lineamientos, </w:t>
      </w:r>
      <w:r w:rsidR="004901CC" w:rsidRPr="00E72921">
        <w:rPr>
          <w:rFonts w:ascii="Humanst521 BT" w:hAnsi="Humanst521 BT"/>
          <w:sz w:val="26"/>
          <w:szCs w:val="26"/>
        </w:rPr>
        <w:t>a esta reunión asistieron por parte de la Comisión, la C. Helga Iliana Casanova López, en su calidad de President</w:t>
      </w:r>
      <w:r w:rsidR="007E3630">
        <w:rPr>
          <w:rFonts w:ascii="Humanst521 BT" w:hAnsi="Humanst521 BT"/>
          <w:sz w:val="26"/>
          <w:szCs w:val="26"/>
        </w:rPr>
        <w:t>a</w:t>
      </w:r>
      <w:r w:rsidR="004901CC" w:rsidRPr="00E72921">
        <w:rPr>
          <w:rFonts w:ascii="Humanst521 BT" w:hAnsi="Humanst521 BT"/>
          <w:sz w:val="26"/>
          <w:szCs w:val="26"/>
        </w:rPr>
        <w:t xml:space="preserve">, y la C. Graciela Amezola Canseco, en su carácter de Vocal, y como Secretario Técnico, </w:t>
      </w:r>
      <w:r w:rsidR="004901CC" w:rsidRPr="00E72921">
        <w:rPr>
          <w:rFonts w:ascii="Humanst521 BT" w:eastAsia="Arial Unicode MS" w:hAnsi="Humanst521 BT" w:cs="Arial"/>
          <w:sz w:val="26"/>
          <w:szCs w:val="26"/>
        </w:rPr>
        <w:t xml:space="preserve">el Mtro. Mauricio Luna Fernández; por el Consejo General, asistieron </w:t>
      </w:r>
      <w:r w:rsidR="008600C1">
        <w:rPr>
          <w:rFonts w:ascii="Humanst521 BT" w:eastAsia="Arial Unicode MS" w:hAnsi="Humanst521 BT" w:cs="Arial"/>
          <w:sz w:val="26"/>
          <w:szCs w:val="26"/>
        </w:rPr>
        <w:t xml:space="preserve">el C. Javier Garay Sánchez, Consejero Presidente, </w:t>
      </w:r>
      <w:r w:rsidR="004901CC" w:rsidRPr="00E72921">
        <w:rPr>
          <w:rFonts w:ascii="Humanst521 BT" w:eastAsia="Arial Unicode MS" w:hAnsi="Humanst521 BT" w:cs="Arial"/>
          <w:sz w:val="26"/>
          <w:szCs w:val="26"/>
        </w:rPr>
        <w:t xml:space="preserve">los Consejeros Electorales C. Lorenza Gabriela Soberanes Eguía y el C. </w:t>
      </w:r>
      <w:r w:rsidR="008600C1">
        <w:rPr>
          <w:rFonts w:ascii="Humanst521 BT" w:eastAsia="Arial Unicode MS" w:hAnsi="Humanst521 BT" w:cs="Arial"/>
          <w:sz w:val="26"/>
          <w:szCs w:val="26"/>
        </w:rPr>
        <w:t>Daniel García García</w:t>
      </w:r>
      <w:r w:rsidR="004901CC" w:rsidRPr="00E72921">
        <w:rPr>
          <w:rFonts w:ascii="Humanst521 BT" w:eastAsia="Arial Unicode MS" w:hAnsi="Humanst521 BT" w:cs="Arial"/>
          <w:sz w:val="26"/>
          <w:szCs w:val="26"/>
        </w:rPr>
        <w:t xml:space="preserve">; </w:t>
      </w:r>
      <w:r w:rsidR="008600C1">
        <w:rPr>
          <w:rFonts w:ascii="Humanst521 BT" w:eastAsia="Arial Unicode MS" w:hAnsi="Humanst521 BT" w:cs="Arial"/>
          <w:sz w:val="26"/>
          <w:szCs w:val="26"/>
        </w:rPr>
        <w:t xml:space="preserve">el titular de la Coordinación de Informática y Estadística Electoral, Fernando Meza Cortez; la Secretaria Ejecutiva del Instituto Estatal Electoral C.P. Deida Guadalupe Padilla Rodríguez; </w:t>
      </w:r>
      <w:r w:rsidR="004901CC" w:rsidRPr="00E72921">
        <w:rPr>
          <w:rFonts w:ascii="Humanst521 BT" w:eastAsia="Arial Unicode MS" w:hAnsi="Humanst521 BT" w:cs="Arial"/>
          <w:sz w:val="26"/>
          <w:szCs w:val="26"/>
        </w:rPr>
        <w:t xml:space="preserve">por parte de los partidos políticos, </w:t>
      </w:r>
      <w:r w:rsidR="00D021FB" w:rsidRPr="00957E24">
        <w:rPr>
          <w:rFonts w:ascii="Humanst521 BT" w:eastAsia="Arial Unicode MS" w:hAnsi="Humanst521 BT" w:cs="Arial"/>
          <w:sz w:val="26"/>
          <w:szCs w:val="26"/>
        </w:rPr>
        <w:t xml:space="preserve">por parte de los partidos políticos: </w:t>
      </w:r>
      <w:r w:rsidR="004E1C54">
        <w:rPr>
          <w:rFonts w:ascii="Humanst521 BT" w:eastAsia="Arial Unicode MS" w:hAnsi="Humanst521 BT" w:cs="Arial"/>
          <w:sz w:val="26"/>
          <w:szCs w:val="26"/>
        </w:rPr>
        <w:t xml:space="preserve">C. José Martín Oliveros Ruiz, Representante Propietario del Partido Acción Nacional; C. José Alfredo Martínez Moreno, Representante Propietario del Partido Revolucionario Institucional; </w:t>
      </w:r>
      <w:r w:rsidR="00D021FB" w:rsidRPr="00957E24">
        <w:rPr>
          <w:rFonts w:ascii="Humanst521 BT" w:eastAsia="Arial Unicode MS" w:hAnsi="Humanst521 BT" w:cs="Arial"/>
          <w:sz w:val="26"/>
          <w:szCs w:val="26"/>
        </w:rPr>
        <w:t xml:space="preserve">C. Rosendo López Guzmán, Representante Propietario del Partido de la Revolución Democrática; el C. Javier Lázaro Solís Benavides, Representante propietario del Partido del Trabajo; C. Ildefonso Chomina Molina, Representante Suplente del Partido Verde Ecologista de México; C. Salvador Guzmán Murillo, Representante Suplente del Partido de Baja California; C. </w:t>
      </w:r>
      <w:r w:rsidR="004E1C54">
        <w:rPr>
          <w:rFonts w:ascii="Humanst521 BT" w:eastAsia="Arial Unicode MS" w:hAnsi="Humanst521 BT" w:cs="Arial"/>
          <w:sz w:val="26"/>
          <w:szCs w:val="26"/>
        </w:rPr>
        <w:t>Gabriela Eloisa García Pérez</w:t>
      </w:r>
      <w:r w:rsidR="00D021FB" w:rsidRPr="00957E24">
        <w:rPr>
          <w:rFonts w:ascii="Humanst521 BT" w:eastAsia="Arial Unicode MS" w:hAnsi="Humanst521 BT" w:cs="Arial"/>
          <w:sz w:val="26"/>
          <w:szCs w:val="26"/>
        </w:rPr>
        <w:t xml:space="preserve">, Representante </w:t>
      </w:r>
      <w:r w:rsidR="004E1C54">
        <w:rPr>
          <w:rFonts w:ascii="Humanst521 BT" w:eastAsia="Arial Unicode MS" w:hAnsi="Humanst521 BT" w:cs="Arial"/>
          <w:sz w:val="26"/>
          <w:szCs w:val="26"/>
        </w:rPr>
        <w:t xml:space="preserve">Suplente </w:t>
      </w:r>
      <w:r w:rsidR="00D021FB" w:rsidRPr="00957E24">
        <w:rPr>
          <w:rFonts w:ascii="Humanst521 BT" w:eastAsia="Arial Unicode MS" w:hAnsi="Humanst521 BT" w:cs="Arial"/>
          <w:sz w:val="26"/>
          <w:szCs w:val="26"/>
        </w:rPr>
        <w:t xml:space="preserve">del Partido Nueva Alianza; C. Juan Flores López, Representante Suplente del Partido Encuentro Social; C. Rutilo Lorenzo Mendoza Ramírez, Representante Propietario del Partido Movimiento Ciudadano; C. José Ramón López Hernández, Representante Suplente del Partido Morena; </w:t>
      </w:r>
      <w:r w:rsidR="00A872AE">
        <w:rPr>
          <w:rFonts w:ascii="Humanst521 BT" w:eastAsia="Arial Unicode MS" w:hAnsi="Humanst521 BT" w:cs="Arial"/>
          <w:sz w:val="26"/>
          <w:szCs w:val="26"/>
        </w:rPr>
        <w:t xml:space="preserve">C. Héctor Horacio Millón Huelga, Representante Suplente del Partido Peninsular de las Californias; </w:t>
      </w:r>
      <w:r w:rsidR="00D021FB" w:rsidRPr="00957E24">
        <w:rPr>
          <w:rFonts w:ascii="Humanst521 BT" w:eastAsia="Arial Unicode MS" w:hAnsi="Humanst521 BT" w:cs="Arial"/>
          <w:sz w:val="26"/>
          <w:szCs w:val="26"/>
        </w:rPr>
        <w:t xml:space="preserve">C. Gabino Alonso de Jesús Palacios Cebrero, Representante </w:t>
      </w:r>
      <w:r w:rsidR="00A872AE">
        <w:rPr>
          <w:rFonts w:ascii="Humanst521 BT" w:eastAsia="Arial Unicode MS" w:hAnsi="Humanst521 BT" w:cs="Arial"/>
          <w:sz w:val="26"/>
          <w:szCs w:val="26"/>
        </w:rPr>
        <w:t>S</w:t>
      </w:r>
      <w:r w:rsidR="00D021FB" w:rsidRPr="00957E24">
        <w:rPr>
          <w:rFonts w:ascii="Humanst521 BT" w:eastAsia="Arial Unicode MS" w:hAnsi="Humanst521 BT" w:cs="Arial"/>
          <w:sz w:val="26"/>
          <w:szCs w:val="26"/>
        </w:rPr>
        <w:t xml:space="preserve">uplente del </w:t>
      </w:r>
      <w:r w:rsidR="00A872AE">
        <w:rPr>
          <w:rFonts w:ascii="Humanst521 BT" w:eastAsia="Arial Unicode MS" w:hAnsi="Humanst521 BT" w:cs="Arial"/>
          <w:sz w:val="26"/>
          <w:szCs w:val="26"/>
        </w:rPr>
        <w:t>C</w:t>
      </w:r>
      <w:r w:rsidR="00D021FB" w:rsidRPr="00957E24">
        <w:rPr>
          <w:rFonts w:ascii="Humanst521 BT" w:eastAsia="Arial Unicode MS" w:hAnsi="Humanst521 BT" w:cs="Arial"/>
          <w:sz w:val="26"/>
          <w:szCs w:val="26"/>
        </w:rPr>
        <w:t xml:space="preserve">andidato </w:t>
      </w:r>
      <w:r w:rsidR="00A872AE">
        <w:rPr>
          <w:rFonts w:ascii="Humanst521 BT" w:eastAsia="Arial Unicode MS" w:hAnsi="Humanst521 BT" w:cs="Arial"/>
          <w:sz w:val="26"/>
          <w:szCs w:val="26"/>
        </w:rPr>
        <w:t>I</w:t>
      </w:r>
      <w:r w:rsidR="00D021FB" w:rsidRPr="00957E24">
        <w:rPr>
          <w:rFonts w:ascii="Humanst521 BT" w:eastAsia="Arial Unicode MS" w:hAnsi="Humanst521 BT" w:cs="Arial"/>
          <w:sz w:val="26"/>
          <w:szCs w:val="26"/>
        </w:rPr>
        <w:t xml:space="preserve">ndependiente al cargo de Munícipe por el Ayuntamiento de Playas de Rosarito, Baja California, Juan Carlos Molina Torres; C. </w:t>
      </w:r>
      <w:r w:rsidR="0028551F">
        <w:rPr>
          <w:rFonts w:ascii="Humanst521 BT" w:eastAsia="Arial Unicode MS" w:hAnsi="Humanst521 BT" w:cs="Arial"/>
          <w:sz w:val="26"/>
          <w:szCs w:val="26"/>
        </w:rPr>
        <w:t>José Conrado Calderón</w:t>
      </w:r>
      <w:r w:rsidR="00D021FB" w:rsidRPr="00957E24">
        <w:rPr>
          <w:rFonts w:ascii="Humanst521 BT" w:eastAsia="Arial Unicode MS" w:hAnsi="Humanst521 BT" w:cs="Arial"/>
          <w:sz w:val="26"/>
          <w:szCs w:val="26"/>
        </w:rPr>
        <w:t xml:space="preserve">, Representante </w:t>
      </w:r>
      <w:r w:rsidR="0028551F">
        <w:rPr>
          <w:rFonts w:ascii="Humanst521 BT" w:eastAsia="Arial Unicode MS" w:hAnsi="Humanst521 BT" w:cs="Arial"/>
          <w:sz w:val="26"/>
          <w:szCs w:val="26"/>
        </w:rPr>
        <w:t xml:space="preserve">Suplente </w:t>
      </w:r>
      <w:r w:rsidR="00D021FB" w:rsidRPr="00957E24">
        <w:rPr>
          <w:rFonts w:ascii="Humanst521 BT" w:eastAsia="Arial Unicode MS" w:hAnsi="Humanst521 BT" w:cs="Arial"/>
          <w:sz w:val="26"/>
          <w:szCs w:val="26"/>
        </w:rPr>
        <w:t xml:space="preserve">del </w:t>
      </w:r>
      <w:r w:rsidR="0028551F">
        <w:rPr>
          <w:rFonts w:ascii="Humanst521 BT" w:eastAsia="Arial Unicode MS" w:hAnsi="Humanst521 BT" w:cs="Arial"/>
          <w:sz w:val="26"/>
          <w:szCs w:val="26"/>
        </w:rPr>
        <w:t>C</w:t>
      </w:r>
      <w:r w:rsidR="00D021FB" w:rsidRPr="00957E24">
        <w:rPr>
          <w:rFonts w:ascii="Humanst521 BT" w:eastAsia="Arial Unicode MS" w:hAnsi="Humanst521 BT" w:cs="Arial"/>
          <w:sz w:val="26"/>
          <w:szCs w:val="26"/>
        </w:rPr>
        <w:t xml:space="preserve">andidato </w:t>
      </w:r>
      <w:r w:rsidR="0028551F">
        <w:rPr>
          <w:rFonts w:ascii="Humanst521 BT" w:eastAsia="Arial Unicode MS" w:hAnsi="Humanst521 BT" w:cs="Arial"/>
          <w:sz w:val="26"/>
          <w:szCs w:val="26"/>
        </w:rPr>
        <w:t>I</w:t>
      </w:r>
      <w:r w:rsidR="00D021FB" w:rsidRPr="00957E24">
        <w:rPr>
          <w:rFonts w:ascii="Humanst521 BT" w:eastAsia="Arial Unicode MS" w:hAnsi="Humanst521 BT" w:cs="Arial"/>
          <w:sz w:val="26"/>
          <w:szCs w:val="26"/>
        </w:rPr>
        <w:t xml:space="preserve">ndependiente al cargo de munícipe por el Ayuntamiento de </w:t>
      </w:r>
      <w:r w:rsidR="0028551F">
        <w:rPr>
          <w:rFonts w:ascii="Humanst521 BT" w:eastAsia="Arial Unicode MS" w:hAnsi="Humanst521 BT" w:cs="Arial"/>
          <w:sz w:val="26"/>
          <w:szCs w:val="26"/>
        </w:rPr>
        <w:t xml:space="preserve">Tijuana </w:t>
      </w:r>
      <w:r w:rsidR="00D021FB" w:rsidRPr="00957E24">
        <w:rPr>
          <w:rFonts w:ascii="Humanst521 BT" w:eastAsia="Arial Unicode MS" w:hAnsi="Humanst521 BT" w:cs="Arial"/>
          <w:sz w:val="26"/>
          <w:szCs w:val="26"/>
        </w:rPr>
        <w:t>, Baja California</w:t>
      </w:r>
      <w:r w:rsidR="00B43C4F">
        <w:rPr>
          <w:rFonts w:ascii="Humanst521 BT" w:eastAsia="Arial Unicode MS" w:hAnsi="Humanst521 BT" w:cs="Arial"/>
          <w:sz w:val="26"/>
          <w:szCs w:val="26"/>
        </w:rPr>
        <w:t>, Carolina Aubanel Riedel.</w:t>
      </w:r>
      <w:r w:rsidR="00D021FB">
        <w:rPr>
          <w:rFonts w:ascii="Humanst521 BT" w:eastAsia="Arial Unicode MS" w:hAnsi="Humanst521 BT" w:cs="Arial"/>
          <w:sz w:val="26"/>
          <w:szCs w:val="26"/>
        </w:rPr>
        <w:t xml:space="preserve"> </w:t>
      </w:r>
    </w:p>
    <w:p w:rsidR="004901CC" w:rsidRPr="00E72921" w:rsidRDefault="004901CC" w:rsidP="00316A56">
      <w:pPr>
        <w:spacing w:line="312" w:lineRule="auto"/>
        <w:jc w:val="both"/>
        <w:rPr>
          <w:rFonts w:ascii="Humanst521 BT" w:hAnsi="Humanst521 BT" w:cs="Arial"/>
          <w:b/>
          <w:sz w:val="26"/>
          <w:szCs w:val="26"/>
          <w:lang w:val="es-MX"/>
        </w:rPr>
      </w:pPr>
    </w:p>
    <w:p w:rsidR="00E72921" w:rsidRPr="00E72921" w:rsidRDefault="00E72921" w:rsidP="00316A56">
      <w:pPr>
        <w:spacing w:line="312" w:lineRule="auto"/>
        <w:jc w:val="both"/>
        <w:rPr>
          <w:rFonts w:ascii="Humanst521 BT" w:hAnsi="Humanst521 BT"/>
          <w:sz w:val="26"/>
          <w:szCs w:val="26"/>
        </w:rPr>
      </w:pPr>
      <w:r w:rsidRPr="00E72921">
        <w:rPr>
          <w:rFonts w:ascii="Humanst521 BT" w:hAnsi="Humanst521 BT"/>
          <w:sz w:val="26"/>
          <w:szCs w:val="26"/>
        </w:rPr>
        <w:t xml:space="preserve">Una vez que fue sometido a votación el dictamen se aprobó por </w:t>
      </w:r>
      <w:r w:rsidR="00D5500E">
        <w:rPr>
          <w:rFonts w:ascii="Humanst521 BT" w:hAnsi="Humanst521 BT"/>
          <w:sz w:val="26"/>
          <w:szCs w:val="26"/>
        </w:rPr>
        <w:t xml:space="preserve">unanimidad de los integrantes </w:t>
      </w:r>
      <w:r w:rsidRPr="00E72921">
        <w:rPr>
          <w:rFonts w:ascii="Humanst521 BT" w:hAnsi="Humanst521 BT"/>
          <w:sz w:val="26"/>
          <w:szCs w:val="26"/>
        </w:rPr>
        <w:t xml:space="preserve">presentes. </w:t>
      </w:r>
    </w:p>
    <w:p w:rsidR="004901CC" w:rsidRPr="00E72921" w:rsidRDefault="004901CC" w:rsidP="00316A56">
      <w:pPr>
        <w:spacing w:line="312" w:lineRule="auto"/>
        <w:jc w:val="both"/>
        <w:rPr>
          <w:rFonts w:ascii="Humanst521 BT" w:hAnsi="Humanst521 BT" w:cs="Arial"/>
          <w:b/>
          <w:sz w:val="26"/>
          <w:szCs w:val="26"/>
        </w:rPr>
      </w:pPr>
    </w:p>
    <w:p w:rsidR="00C42897" w:rsidRPr="00E72921" w:rsidRDefault="00C42897" w:rsidP="00316A56">
      <w:pPr>
        <w:spacing w:line="312" w:lineRule="auto"/>
        <w:jc w:val="both"/>
        <w:rPr>
          <w:rFonts w:ascii="Humanst521 BT" w:hAnsi="Humanst521 BT" w:cs="Arial"/>
          <w:sz w:val="26"/>
          <w:szCs w:val="26"/>
          <w:lang w:val="es-MX"/>
        </w:rPr>
      </w:pPr>
      <w:r w:rsidRPr="00E72921">
        <w:rPr>
          <w:rFonts w:ascii="Humanst521 BT" w:hAnsi="Humanst521 BT" w:cs="Arial"/>
          <w:sz w:val="26"/>
          <w:szCs w:val="26"/>
          <w:lang w:val="es-MX"/>
        </w:rPr>
        <w:t xml:space="preserve">En virtud de lo anterior, y en atención a los siguientes </w:t>
      </w:r>
    </w:p>
    <w:p w:rsidR="00903246" w:rsidRPr="00E72921" w:rsidRDefault="00903246" w:rsidP="00316A56">
      <w:pPr>
        <w:spacing w:line="312" w:lineRule="auto"/>
        <w:jc w:val="both"/>
        <w:rPr>
          <w:rFonts w:ascii="Humanst521 BT" w:hAnsi="Humanst521 BT" w:cs="Arial"/>
          <w:sz w:val="26"/>
          <w:szCs w:val="26"/>
          <w:lang w:val="es-MX"/>
        </w:rPr>
      </w:pPr>
    </w:p>
    <w:p w:rsidR="000A6431" w:rsidRPr="00E72921" w:rsidRDefault="000A103E" w:rsidP="00316A56">
      <w:pPr>
        <w:spacing w:line="312" w:lineRule="auto"/>
        <w:jc w:val="center"/>
        <w:rPr>
          <w:rFonts w:ascii="Humanst521 BT" w:hAnsi="Humanst521 BT" w:cs="Arial"/>
          <w:b/>
          <w:sz w:val="26"/>
          <w:szCs w:val="26"/>
        </w:rPr>
      </w:pPr>
      <w:r w:rsidRPr="00E72921">
        <w:rPr>
          <w:rFonts w:ascii="Humanst521 BT" w:hAnsi="Humanst521 BT" w:cs="Arial"/>
          <w:b/>
          <w:sz w:val="26"/>
          <w:szCs w:val="26"/>
        </w:rPr>
        <w:t>C O N S I D E R A N D O S</w:t>
      </w:r>
    </w:p>
    <w:p w:rsidR="000A6431" w:rsidRPr="00E72921" w:rsidRDefault="000A6431" w:rsidP="00316A56">
      <w:pPr>
        <w:spacing w:line="312" w:lineRule="auto"/>
        <w:jc w:val="center"/>
        <w:rPr>
          <w:rFonts w:ascii="Humanst521 BT" w:hAnsi="Humanst521 BT" w:cs="Arial"/>
          <w:b/>
          <w:sz w:val="26"/>
          <w:szCs w:val="26"/>
        </w:rPr>
      </w:pPr>
    </w:p>
    <w:p w:rsidR="00D11036" w:rsidRPr="00E72921" w:rsidRDefault="00AF6F95" w:rsidP="00316A56">
      <w:pPr>
        <w:spacing w:line="312" w:lineRule="auto"/>
        <w:jc w:val="both"/>
        <w:rPr>
          <w:rFonts w:ascii="Humanst521 BT" w:hAnsi="Humanst521 BT"/>
          <w:sz w:val="26"/>
          <w:szCs w:val="26"/>
        </w:rPr>
      </w:pPr>
      <w:r w:rsidRPr="00E72921">
        <w:rPr>
          <w:rFonts w:ascii="Humanst521 BT" w:hAnsi="Humanst521 BT" w:cs="Arial"/>
          <w:b/>
          <w:sz w:val="26"/>
          <w:szCs w:val="26"/>
        </w:rPr>
        <w:t>I</w:t>
      </w:r>
      <w:r w:rsidR="00163146" w:rsidRPr="00E72921">
        <w:rPr>
          <w:rFonts w:ascii="Humanst521 BT" w:hAnsi="Humanst521 BT" w:cs="Arial"/>
          <w:sz w:val="26"/>
          <w:szCs w:val="26"/>
        </w:rPr>
        <w:t xml:space="preserve">. </w:t>
      </w:r>
      <w:r w:rsidR="00D11036" w:rsidRPr="00E72921">
        <w:rPr>
          <w:rFonts w:ascii="Humanst521 BT" w:hAnsi="Humanst521 BT"/>
          <w:sz w:val="26"/>
          <w:szCs w:val="26"/>
        </w:rPr>
        <w:t>Que el artículo 5, apartado B, párrafos quinto y sexto de la Constitución Política del Estado, determina que el Instituto Estatal Electoral será autoridad en la materia, autónomo en su funcionamiento e independiente en sus decisiones y profesional en su desempeño; contará en su estructura con un órgano de dirección, ejecutivos, técnicos, de vigilancia y fedatarios para los actos de naturaleza electoral, cuyas atribuciones y funcionamiento serán regulados por Ley.</w:t>
      </w:r>
    </w:p>
    <w:p w:rsidR="00D11036" w:rsidRPr="00E72921" w:rsidRDefault="00D11036" w:rsidP="00316A56">
      <w:pPr>
        <w:spacing w:line="312" w:lineRule="auto"/>
        <w:jc w:val="both"/>
        <w:rPr>
          <w:rFonts w:ascii="Humanst521 BT" w:hAnsi="Humanst521 BT"/>
          <w:sz w:val="26"/>
          <w:szCs w:val="26"/>
        </w:rPr>
      </w:pPr>
    </w:p>
    <w:p w:rsidR="00D11036" w:rsidRPr="00E72921" w:rsidRDefault="00D11036" w:rsidP="00316A56">
      <w:pPr>
        <w:spacing w:line="312" w:lineRule="auto"/>
        <w:jc w:val="both"/>
        <w:rPr>
          <w:rFonts w:ascii="Humanst521 BT" w:hAnsi="Humanst521 BT"/>
          <w:sz w:val="26"/>
          <w:szCs w:val="26"/>
        </w:rPr>
      </w:pPr>
      <w:r w:rsidRPr="00E72921">
        <w:rPr>
          <w:rFonts w:ascii="Humanst521 BT" w:hAnsi="Humanst521 BT"/>
          <w:b/>
          <w:sz w:val="26"/>
          <w:szCs w:val="26"/>
        </w:rPr>
        <w:t>II.</w:t>
      </w:r>
      <w:r w:rsidRPr="00E72921">
        <w:rPr>
          <w:rFonts w:ascii="Humanst521 BT" w:hAnsi="Humanst521 BT"/>
          <w:sz w:val="26"/>
          <w:szCs w:val="26"/>
        </w:rPr>
        <w:t xml:space="preserve"> Que de conformidad con lo establecido en el artículo 33 de la Ley </w:t>
      </w:r>
      <w:r w:rsidR="0095263E">
        <w:rPr>
          <w:rFonts w:ascii="Humanst521 BT" w:hAnsi="Humanst521 BT"/>
          <w:sz w:val="26"/>
          <w:szCs w:val="26"/>
        </w:rPr>
        <w:t>E</w:t>
      </w:r>
      <w:r w:rsidRPr="00E72921">
        <w:rPr>
          <w:rFonts w:ascii="Humanst521 BT" w:hAnsi="Humanst521 BT"/>
          <w:sz w:val="26"/>
          <w:szCs w:val="26"/>
        </w:rPr>
        <w:t>lectoral del Estado de Baja California, el Instituto Estatal Electoral es un organismo público, autónomo en su funcionamiento e independiente en sus decisiones, de carácter permanente, con personalidad jurídica y patrimonio propio. Son fines del Instituto, entre otros, el de contribuir al desarrollo de la vida democrática en el Estado.</w:t>
      </w:r>
    </w:p>
    <w:p w:rsidR="00D11036" w:rsidRPr="00E72921" w:rsidRDefault="00D11036" w:rsidP="00316A56">
      <w:pPr>
        <w:spacing w:line="312" w:lineRule="auto"/>
        <w:jc w:val="both"/>
        <w:rPr>
          <w:rFonts w:ascii="Humanst521 BT" w:hAnsi="Humanst521 BT"/>
          <w:sz w:val="26"/>
          <w:szCs w:val="26"/>
        </w:rPr>
      </w:pPr>
    </w:p>
    <w:p w:rsidR="00D11036" w:rsidRPr="00E72921" w:rsidRDefault="00D11036" w:rsidP="00316A56">
      <w:pPr>
        <w:spacing w:line="312" w:lineRule="auto"/>
        <w:jc w:val="both"/>
        <w:rPr>
          <w:rFonts w:ascii="Humanst521 BT" w:hAnsi="Humanst521 BT"/>
          <w:sz w:val="26"/>
          <w:szCs w:val="26"/>
        </w:rPr>
      </w:pPr>
      <w:r w:rsidRPr="00E72921">
        <w:rPr>
          <w:rFonts w:ascii="Humanst521 BT" w:hAnsi="Humanst521 BT"/>
          <w:sz w:val="26"/>
          <w:szCs w:val="26"/>
        </w:rPr>
        <w:t>Las actividades del Instituto se rigen por los principios de certeza, legalidad, independencia, imparcialidad, máxima publicidad y objetividad, y ejerce sus funciones en todo su territorio, para lo cual concurren a su integración, entre otros, un órgano de dirección que es el Consejo General.</w:t>
      </w:r>
    </w:p>
    <w:p w:rsidR="00D11036" w:rsidRPr="00E72921" w:rsidRDefault="00D11036" w:rsidP="00316A56">
      <w:pPr>
        <w:pStyle w:val="Prrafodelista"/>
        <w:spacing w:line="312" w:lineRule="auto"/>
        <w:ind w:left="0"/>
        <w:jc w:val="both"/>
        <w:rPr>
          <w:rFonts w:ascii="Humanst521 BT" w:hAnsi="Humanst521 BT" w:cs="Tahoma"/>
          <w:sz w:val="26"/>
          <w:szCs w:val="26"/>
        </w:rPr>
      </w:pPr>
    </w:p>
    <w:p w:rsidR="00460392" w:rsidRPr="00E72921" w:rsidRDefault="00D11036" w:rsidP="00316A56">
      <w:pPr>
        <w:spacing w:line="312" w:lineRule="auto"/>
        <w:jc w:val="both"/>
        <w:rPr>
          <w:rFonts w:ascii="Humanst521 BT" w:hAnsi="Humanst521 BT" w:cs="Arial"/>
          <w:sz w:val="26"/>
          <w:szCs w:val="26"/>
        </w:rPr>
      </w:pPr>
      <w:r w:rsidRPr="00E72921">
        <w:rPr>
          <w:rFonts w:ascii="Humanst521 BT" w:hAnsi="Humanst521 BT" w:cs="Arial"/>
          <w:b/>
          <w:sz w:val="26"/>
          <w:szCs w:val="26"/>
        </w:rPr>
        <w:t>I</w:t>
      </w:r>
      <w:r w:rsidR="0010468C" w:rsidRPr="00E72921">
        <w:rPr>
          <w:rFonts w:ascii="Humanst521 BT" w:hAnsi="Humanst521 BT" w:cs="Arial"/>
          <w:b/>
          <w:sz w:val="26"/>
          <w:szCs w:val="26"/>
        </w:rPr>
        <w:t xml:space="preserve">II. </w:t>
      </w:r>
      <w:r w:rsidR="0010468C" w:rsidRPr="00E72921">
        <w:rPr>
          <w:rFonts w:ascii="Humanst521 BT" w:hAnsi="Humanst521 BT"/>
          <w:sz w:val="26"/>
          <w:szCs w:val="26"/>
        </w:rPr>
        <w:t>Que en términos del artículo 41, párrafo segundo, Base V, Apartado B, inciso a), numeral 1, 3, 4 y 5, de la Constitución Política de los Estados Unidos Mexicanos, así como el artículo 32, numeral 1, inciso a), fracciones I, III, IV y V</w:t>
      </w:r>
      <w:r w:rsidR="00957E24">
        <w:rPr>
          <w:rFonts w:ascii="Humanst521 BT" w:hAnsi="Humanst521 BT"/>
          <w:sz w:val="26"/>
          <w:szCs w:val="26"/>
        </w:rPr>
        <w:t>,</w:t>
      </w:r>
      <w:r w:rsidR="0010468C" w:rsidRPr="00E72921">
        <w:rPr>
          <w:rFonts w:ascii="Humanst521 BT" w:hAnsi="Humanst521 BT"/>
          <w:sz w:val="26"/>
          <w:szCs w:val="26"/>
        </w:rPr>
        <w:t xml:space="preserve"> de la </w:t>
      </w:r>
      <w:r w:rsidR="0010468C" w:rsidRPr="003D33BC">
        <w:rPr>
          <w:rFonts w:ascii="Humanst521 BT" w:hAnsi="Humanst521 BT"/>
          <w:sz w:val="26"/>
          <w:szCs w:val="26"/>
        </w:rPr>
        <w:t>Ley General</w:t>
      </w:r>
      <w:r w:rsidR="0010468C" w:rsidRPr="00E72921">
        <w:rPr>
          <w:rFonts w:ascii="Humanst521 BT" w:hAnsi="Humanst521 BT"/>
          <w:sz w:val="26"/>
          <w:szCs w:val="26"/>
        </w:rPr>
        <w:t xml:space="preserve"> </w:t>
      </w:r>
      <w:r w:rsidR="003D33BC">
        <w:rPr>
          <w:rFonts w:ascii="Humanst521 BT" w:hAnsi="Humanst521 BT"/>
          <w:sz w:val="26"/>
          <w:szCs w:val="26"/>
        </w:rPr>
        <w:t>de Instituciones y Procedimientos Electorales</w:t>
      </w:r>
      <w:r w:rsidR="0010468C" w:rsidRPr="00E72921">
        <w:rPr>
          <w:rFonts w:ascii="Humanst521 BT" w:hAnsi="Humanst521 BT"/>
          <w:sz w:val="26"/>
          <w:szCs w:val="26"/>
        </w:rPr>
        <w:t xml:space="preserve">, dispone que, para los Procesos Electorales Federales y Locales, el Instituto Nacional Electoral tendrá las atribuciones relativas a: la capacitación electoral; el padrón y la lista de electores; la ubicación de las casillas y la designación de los funcionarios de sus mesas directivas; las reglas, </w:t>
      </w:r>
      <w:r w:rsidR="00F17755">
        <w:rPr>
          <w:rFonts w:ascii="Humanst521 BT" w:hAnsi="Humanst521 BT"/>
          <w:sz w:val="26"/>
          <w:szCs w:val="26"/>
        </w:rPr>
        <w:t>l</w:t>
      </w:r>
      <w:r w:rsidR="0010468C" w:rsidRPr="00E72921">
        <w:rPr>
          <w:rFonts w:ascii="Humanst521 BT" w:hAnsi="Humanst521 BT"/>
          <w:sz w:val="26"/>
          <w:szCs w:val="26"/>
        </w:rPr>
        <w:t>ineamientos, criterios y formatos en materia de resultados preliminares; encuestas o sondeos de opinión; observación electoral; conteos rápidos; impresión de documentos y producción de materiales electorales.</w:t>
      </w:r>
    </w:p>
    <w:p w:rsidR="00593140" w:rsidRPr="00E72921" w:rsidRDefault="00593140" w:rsidP="00316A56">
      <w:pPr>
        <w:spacing w:line="312" w:lineRule="auto"/>
        <w:jc w:val="both"/>
        <w:rPr>
          <w:rFonts w:ascii="Humanst521 BT" w:hAnsi="Humanst521 BT" w:cs="Arial"/>
          <w:sz w:val="26"/>
          <w:szCs w:val="26"/>
        </w:rPr>
      </w:pPr>
    </w:p>
    <w:p w:rsidR="00593140" w:rsidRPr="00E72921" w:rsidRDefault="00AF6F95" w:rsidP="00316A56">
      <w:pPr>
        <w:spacing w:line="312" w:lineRule="auto"/>
        <w:jc w:val="both"/>
        <w:rPr>
          <w:rFonts w:ascii="Humanst521 BT" w:hAnsi="Humanst521 BT" w:cs="Arial"/>
          <w:sz w:val="26"/>
          <w:szCs w:val="26"/>
        </w:rPr>
      </w:pPr>
      <w:r w:rsidRPr="00E72921">
        <w:rPr>
          <w:rFonts w:ascii="Humanst521 BT" w:hAnsi="Humanst521 BT" w:cs="Arial"/>
          <w:b/>
          <w:sz w:val="26"/>
          <w:szCs w:val="26"/>
        </w:rPr>
        <w:t>I</w:t>
      </w:r>
      <w:r w:rsidR="00D11036" w:rsidRPr="00E72921">
        <w:rPr>
          <w:rFonts w:ascii="Humanst521 BT" w:hAnsi="Humanst521 BT" w:cs="Arial"/>
          <w:b/>
          <w:sz w:val="26"/>
          <w:szCs w:val="26"/>
        </w:rPr>
        <w:t>V</w:t>
      </w:r>
      <w:r w:rsidR="00163146" w:rsidRPr="00E72921">
        <w:rPr>
          <w:rFonts w:ascii="Humanst521 BT" w:hAnsi="Humanst521 BT" w:cs="Arial"/>
          <w:sz w:val="26"/>
          <w:szCs w:val="26"/>
        </w:rPr>
        <w:t xml:space="preserve">. </w:t>
      </w:r>
      <w:r w:rsidR="0010468C" w:rsidRPr="00E72921">
        <w:rPr>
          <w:rFonts w:ascii="Humanst521 BT" w:hAnsi="Humanst521 BT"/>
          <w:sz w:val="26"/>
          <w:szCs w:val="26"/>
        </w:rPr>
        <w:t>Que de conformidad con lo dispuesto en el artículo 41, Base V, Apartado C, párrafo segundo, inciso c)</w:t>
      </w:r>
      <w:r w:rsidR="00B764B3">
        <w:rPr>
          <w:rFonts w:ascii="Humanst521 BT" w:hAnsi="Humanst521 BT"/>
          <w:sz w:val="26"/>
          <w:szCs w:val="26"/>
        </w:rPr>
        <w:t>,</w:t>
      </w:r>
      <w:r w:rsidR="0010468C" w:rsidRPr="00E72921">
        <w:rPr>
          <w:rFonts w:ascii="Humanst521 BT" w:hAnsi="Humanst521 BT"/>
          <w:sz w:val="26"/>
          <w:szCs w:val="26"/>
        </w:rPr>
        <w:t xml:space="preserve"> de la Constitución, así como el artículo 32, numeral 2, inciso h), y 120, párrafo 3</w:t>
      </w:r>
      <w:r w:rsidR="00B764B3">
        <w:rPr>
          <w:rFonts w:ascii="Humanst521 BT" w:hAnsi="Humanst521 BT"/>
          <w:sz w:val="26"/>
          <w:szCs w:val="26"/>
        </w:rPr>
        <w:t>,</w:t>
      </w:r>
      <w:r w:rsidR="0010468C" w:rsidRPr="00E72921">
        <w:rPr>
          <w:rFonts w:ascii="Humanst521 BT" w:hAnsi="Humanst521 BT"/>
          <w:sz w:val="26"/>
          <w:szCs w:val="26"/>
        </w:rPr>
        <w:t xml:space="preserve"> de la </w:t>
      </w:r>
      <w:r w:rsidR="0010468C" w:rsidRPr="003D33BC">
        <w:rPr>
          <w:rFonts w:ascii="Humanst521 BT" w:hAnsi="Humanst521 BT"/>
          <w:sz w:val="26"/>
          <w:szCs w:val="26"/>
        </w:rPr>
        <w:t>Ley General, el Instituto</w:t>
      </w:r>
      <w:r w:rsidR="003D33BC">
        <w:rPr>
          <w:rFonts w:ascii="Humanst521 BT" w:hAnsi="Humanst521 BT"/>
          <w:sz w:val="26"/>
          <w:szCs w:val="26"/>
        </w:rPr>
        <w:t xml:space="preserve"> Nacional Electoral </w:t>
      </w:r>
      <w:r w:rsidR="0010468C" w:rsidRPr="00E72921">
        <w:rPr>
          <w:rFonts w:ascii="Humanst521 BT" w:hAnsi="Humanst521 BT"/>
          <w:sz w:val="26"/>
          <w:szCs w:val="26"/>
        </w:rPr>
        <w:t>podrá atraer a su conocimiento cualquier asunto de la competencia de los órganos electorales locales, cuando su trascendencia así lo amerite o para sentar un criterio de interpretación.</w:t>
      </w:r>
    </w:p>
    <w:p w:rsidR="00B94205" w:rsidRPr="00E72921" w:rsidRDefault="00B94205" w:rsidP="00316A56">
      <w:pPr>
        <w:spacing w:line="312" w:lineRule="auto"/>
        <w:jc w:val="both"/>
        <w:rPr>
          <w:rFonts w:ascii="Humanst521 BT" w:hAnsi="Humanst521 BT" w:cs="Arial"/>
          <w:sz w:val="26"/>
          <w:szCs w:val="26"/>
        </w:rPr>
      </w:pPr>
    </w:p>
    <w:p w:rsidR="00B60CDB" w:rsidRPr="00E72921" w:rsidRDefault="00FD503C" w:rsidP="00316A56">
      <w:pPr>
        <w:spacing w:line="312" w:lineRule="auto"/>
        <w:jc w:val="both"/>
        <w:rPr>
          <w:rFonts w:ascii="Humanst521 BT" w:hAnsi="Humanst521 BT" w:cs="Arial"/>
          <w:sz w:val="26"/>
          <w:szCs w:val="26"/>
        </w:rPr>
      </w:pPr>
      <w:r w:rsidRPr="00E72921">
        <w:rPr>
          <w:rFonts w:ascii="Humanst521 BT" w:hAnsi="Humanst521 BT" w:cs="Arial"/>
          <w:b/>
          <w:sz w:val="26"/>
          <w:szCs w:val="26"/>
        </w:rPr>
        <w:t>V</w:t>
      </w:r>
      <w:r w:rsidR="000F464C">
        <w:rPr>
          <w:rFonts w:ascii="Humanst521 BT" w:hAnsi="Humanst521 BT" w:cs="Arial"/>
          <w:sz w:val="26"/>
          <w:szCs w:val="26"/>
        </w:rPr>
        <w:t>.</w:t>
      </w:r>
      <w:r w:rsidRPr="00E72921">
        <w:rPr>
          <w:rFonts w:ascii="Humanst521 BT" w:hAnsi="Humanst521 BT" w:cs="Arial"/>
          <w:sz w:val="26"/>
          <w:szCs w:val="26"/>
        </w:rPr>
        <w:t xml:space="preserve"> </w:t>
      </w:r>
      <w:r w:rsidR="00397F6F" w:rsidRPr="00E72921">
        <w:rPr>
          <w:rFonts w:ascii="Humanst521 BT" w:hAnsi="Humanst521 BT" w:cs="Arial"/>
          <w:sz w:val="26"/>
          <w:szCs w:val="26"/>
        </w:rPr>
        <w:t>Que el artículo 46, fracción XVIII</w:t>
      </w:r>
      <w:r w:rsidR="0023547E" w:rsidRPr="00E72921">
        <w:rPr>
          <w:rFonts w:ascii="Humanst521 BT" w:hAnsi="Humanst521 BT" w:cs="Arial"/>
          <w:sz w:val="26"/>
          <w:szCs w:val="26"/>
        </w:rPr>
        <w:t xml:space="preserve"> y XIX</w:t>
      </w:r>
      <w:r w:rsidR="00397F6F" w:rsidRPr="00E72921">
        <w:rPr>
          <w:rFonts w:ascii="Humanst521 BT" w:hAnsi="Humanst521 BT" w:cs="Arial"/>
          <w:sz w:val="26"/>
          <w:szCs w:val="26"/>
        </w:rPr>
        <w:t>, de la Ley Electoral del Estado de Baja California, es atribución del Consejo General realizar el cómputo estatal de la elección de Diputados por el principio de representación proporcional y asignar las diputaciones correspondientes</w:t>
      </w:r>
      <w:r w:rsidR="0023547E" w:rsidRPr="00E72921">
        <w:rPr>
          <w:rFonts w:ascii="Humanst521 BT" w:hAnsi="Humanst521 BT" w:cs="Arial"/>
          <w:sz w:val="26"/>
          <w:szCs w:val="26"/>
        </w:rPr>
        <w:t xml:space="preserve"> así como informar al Congreso del Estado sobre el otorgamiento de las constancias de asignación de diputados por el principio de representación proporcional.</w:t>
      </w:r>
    </w:p>
    <w:p w:rsidR="0023547E" w:rsidRPr="00E72921" w:rsidRDefault="0023547E" w:rsidP="00316A56">
      <w:pPr>
        <w:spacing w:line="312" w:lineRule="auto"/>
        <w:jc w:val="both"/>
        <w:rPr>
          <w:rFonts w:ascii="Humanst521 BT" w:hAnsi="Humanst521 BT" w:cs="Arial"/>
          <w:sz w:val="26"/>
          <w:szCs w:val="26"/>
        </w:rPr>
      </w:pPr>
    </w:p>
    <w:p w:rsidR="0023547E" w:rsidRPr="00E72921" w:rsidRDefault="0023547E" w:rsidP="00316A56">
      <w:pPr>
        <w:spacing w:line="312" w:lineRule="auto"/>
        <w:jc w:val="both"/>
        <w:rPr>
          <w:rFonts w:ascii="Humanst521 BT" w:hAnsi="Humanst521 BT" w:cs="Arial"/>
          <w:sz w:val="26"/>
          <w:szCs w:val="26"/>
        </w:rPr>
      </w:pPr>
      <w:r w:rsidRPr="00E72921">
        <w:rPr>
          <w:rFonts w:ascii="Humanst521 BT" w:hAnsi="Humanst521 BT" w:cs="Arial"/>
          <w:b/>
          <w:sz w:val="26"/>
          <w:szCs w:val="26"/>
        </w:rPr>
        <w:t>VI.</w:t>
      </w:r>
      <w:r w:rsidRPr="00E72921">
        <w:rPr>
          <w:rFonts w:ascii="Humanst521 BT" w:hAnsi="Humanst521 BT" w:cs="Arial"/>
          <w:sz w:val="26"/>
          <w:szCs w:val="26"/>
        </w:rPr>
        <w:t xml:space="preserve"> Que el artículo 46, fracción XX, de la Ley Electoral del Estado de Baja California, es atribución del Consejo General realizar el cómputo municipal de la elección de munícipes</w:t>
      </w:r>
      <w:r w:rsidR="009F3F5E" w:rsidRPr="00E72921">
        <w:rPr>
          <w:rFonts w:ascii="Humanst521 BT" w:hAnsi="Humanst521 BT" w:cs="Arial"/>
          <w:sz w:val="26"/>
          <w:szCs w:val="26"/>
        </w:rPr>
        <w:t xml:space="preserve">, declarar la validez de la misma y expedir la constancia de mayoría correspondiente. </w:t>
      </w:r>
    </w:p>
    <w:p w:rsidR="009F3F5E" w:rsidRPr="00E72921" w:rsidRDefault="009F3F5E" w:rsidP="00316A56">
      <w:pPr>
        <w:spacing w:line="312" w:lineRule="auto"/>
        <w:jc w:val="both"/>
        <w:rPr>
          <w:rFonts w:ascii="Humanst521 BT" w:hAnsi="Humanst521 BT" w:cs="Arial"/>
          <w:sz w:val="26"/>
          <w:szCs w:val="26"/>
        </w:rPr>
      </w:pPr>
    </w:p>
    <w:p w:rsidR="00892992" w:rsidRPr="00E72921" w:rsidRDefault="000F464C" w:rsidP="00316A56">
      <w:pPr>
        <w:spacing w:line="312" w:lineRule="auto"/>
        <w:jc w:val="both"/>
        <w:rPr>
          <w:rFonts w:ascii="Humanst521 BT" w:hAnsi="Humanst521 BT" w:cs="Arial"/>
          <w:sz w:val="26"/>
          <w:szCs w:val="26"/>
        </w:rPr>
      </w:pPr>
      <w:r>
        <w:rPr>
          <w:rFonts w:ascii="Humanst521 BT" w:hAnsi="Humanst521 BT" w:cs="Arial"/>
          <w:b/>
          <w:sz w:val="26"/>
          <w:szCs w:val="26"/>
        </w:rPr>
        <w:t>VII.</w:t>
      </w:r>
      <w:r w:rsidR="009F3F5E" w:rsidRPr="00E72921">
        <w:rPr>
          <w:rFonts w:ascii="Humanst521 BT" w:hAnsi="Humanst521 BT" w:cs="Arial"/>
          <w:b/>
          <w:sz w:val="26"/>
          <w:szCs w:val="26"/>
        </w:rPr>
        <w:t xml:space="preserve"> </w:t>
      </w:r>
      <w:r w:rsidR="00892992" w:rsidRPr="00E72921">
        <w:rPr>
          <w:rFonts w:ascii="Humanst521 BT" w:hAnsi="Humanst521 BT" w:cs="Arial"/>
          <w:sz w:val="26"/>
          <w:szCs w:val="26"/>
        </w:rPr>
        <w:t>Que el artículo 73, fracción I, X, XI, XII, de la Ley Electoral del Estado de Baja California, son atribuciones de</w:t>
      </w:r>
      <w:r w:rsidR="00292894" w:rsidRPr="00E72921">
        <w:rPr>
          <w:rFonts w:ascii="Humanst521 BT" w:hAnsi="Humanst521 BT" w:cs="Arial"/>
          <w:sz w:val="26"/>
          <w:szCs w:val="26"/>
        </w:rPr>
        <w:t xml:space="preserve"> </w:t>
      </w:r>
      <w:r w:rsidR="00892992" w:rsidRPr="00E72921">
        <w:rPr>
          <w:rFonts w:ascii="Humanst521 BT" w:hAnsi="Humanst521 BT" w:cs="Arial"/>
          <w:sz w:val="26"/>
          <w:szCs w:val="26"/>
        </w:rPr>
        <w:t>l</w:t>
      </w:r>
      <w:r w:rsidR="00292894" w:rsidRPr="00E72921">
        <w:rPr>
          <w:rFonts w:ascii="Humanst521 BT" w:hAnsi="Humanst521 BT" w:cs="Arial"/>
          <w:sz w:val="26"/>
          <w:szCs w:val="26"/>
        </w:rPr>
        <w:t>os</w:t>
      </w:r>
      <w:r w:rsidR="00892992" w:rsidRPr="00E72921">
        <w:rPr>
          <w:rFonts w:ascii="Humanst521 BT" w:hAnsi="Humanst521 BT" w:cs="Arial"/>
          <w:sz w:val="26"/>
          <w:szCs w:val="26"/>
        </w:rPr>
        <w:t xml:space="preserve"> Consejo</w:t>
      </w:r>
      <w:r w:rsidR="00292894" w:rsidRPr="00E72921">
        <w:rPr>
          <w:rFonts w:ascii="Humanst521 BT" w:hAnsi="Humanst521 BT" w:cs="Arial"/>
          <w:sz w:val="26"/>
          <w:szCs w:val="26"/>
        </w:rPr>
        <w:t>s</w:t>
      </w:r>
      <w:r w:rsidR="00892992" w:rsidRPr="00E72921">
        <w:rPr>
          <w:rFonts w:ascii="Humanst521 BT" w:hAnsi="Humanst521 BT" w:cs="Arial"/>
          <w:sz w:val="26"/>
          <w:szCs w:val="26"/>
        </w:rPr>
        <w:t xml:space="preserve"> Distrital</w:t>
      </w:r>
      <w:r w:rsidR="00292894" w:rsidRPr="00E72921">
        <w:rPr>
          <w:rFonts w:ascii="Humanst521 BT" w:hAnsi="Humanst521 BT" w:cs="Arial"/>
          <w:sz w:val="26"/>
          <w:szCs w:val="26"/>
        </w:rPr>
        <w:t>es</w:t>
      </w:r>
      <w:r w:rsidR="00892992" w:rsidRPr="00E72921">
        <w:rPr>
          <w:rFonts w:ascii="Humanst521 BT" w:hAnsi="Humanst521 BT" w:cs="Arial"/>
          <w:sz w:val="26"/>
          <w:szCs w:val="26"/>
        </w:rPr>
        <w:t xml:space="preserve"> cumplir con la normatividad electoral, acuerdos y resoluciones que dicten las autoridades y órganos electorales a efecto de realizar el cómputo distrital de las elecciones, en este caso, munícipes y diputados, así como hacer declaración de validez de la elección y consecuentemente autorizar la expedición de constancia de mayoría en la elección de diputados por el principio de mayoría relativa, así como el </w:t>
      </w:r>
      <w:r w:rsidR="005F3E69" w:rsidRPr="00E72921">
        <w:rPr>
          <w:rFonts w:ascii="Humanst521 BT" w:hAnsi="Humanst521 BT" w:cs="Arial"/>
          <w:sz w:val="26"/>
          <w:szCs w:val="26"/>
        </w:rPr>
        <w:t>envió</w:t>
      </w:r>
      <w:r w:rsidR="00892992" w:rsidRPr="00E72921">
        <w:rPr>
          <w:rFonts w:ascii="Humanst521 BT" w:hAnsi="Humanst521 BT" w:cs="Arial"/>
          <w:sz w:val="26"/>
          <w:szCs w:val="26"/>
        </w:rPr>
        <w:t xml:space="preserve"> al Consejo General </w:t>
      </w:r>
      <w:r w:rsidR="00F17755">
        <w:rPr>
          <w:rFonts w:ascii="Humanst521 BT" w:hAnsi="Humanst521 BT" w:cs="Arial"/>
          <w:sz w:val="26"/>
          <w:szCs w:val="26"/>
        </w:rPr>
        <w:t xml:space="preserve">de </w:t>
      </w:r>
      <w:r w:rsidR="00892992" w:rsidRPr="00E72921">
        <w:rPr>
          <w:rFonts w:ascii="Humanst521 BT" w:hAnsi="Humanst521 BT" w:cs="Arial"/>
          <w:sz w:val="26"/>
          <w:szCs w:val="26"/>
        </w:rPr>
        <w:t>las actas levantadas sobre el c</w:t>
      </w:r>
      <w:r w:rsidR="00F17755">
        <w:rPr>
          <w:rFonts w:ascii="Humanst521 BT" w:hAnsi="Humanst521 BT" w:cs="Arial"/>
          <w:sz w:val="26"/>
          <w:szCs w:val="26"/>
        </w:rPr>
        <w:t>ó</w:t>
      </w:r>
      <w:r w:rsidR="00892992" w:rsidRPr="00E72921">
        <w:rPr>
          <w:rFonts w:ascii="Humanst521 BT" w:hAnsi="Humanst521 BT" w:cs="Arial"/>
          <w:sz w:val="26"/>
          <w:szCs w:val="26"/>
        </w:rPr>
        <w:t>mputo distrital de las elecciones de Gobernador, munícipes y diputados</w:t>
      </w:r>
      <w:r w:rsidR="005F3E69" w:rsidRPr="00E72921">
        <w:rPr>
          <w:rFonts w:ascii="Humanst521 BT" w:hAnsi="Humanst521 BT" w:cs="Arial"/>
          <w:sz w:val="26"/>
          <w:szCs w:val="26"/>
        </w:rPr>
        <w:t>, por ambos principios.</w:t>
      </w:r>
      <w:r w:rsidR="00892992" w:rsidRPr="00E72921">
        <w:rPr>
          <w:rFonts w:ascii="Humanst521 BT" w:hAnsi="Humanst521 BT" w:cs="Arial"/>
          <w:sz w:val="26"/>
          <w:szCs w:val="26"/>
        </w:rPr>
        <w:t xml:space="preserve"> </w:t>
      </w:r>
    </w:p>
    <w:p w:rsidR="00892992" w:rsidRPr="00E72921" w:rsidRDefault="00892992" w:rsidP="00316A56">
      <w:pPr>
        <w:spacing w:line="312" w:lineRule="auto"/>
        <w:jc w:val="both"/>
        <w:rPr>
          <w:rFonts w:ascii="Humanst521 BT" w:hAnsi="Humanst521 BT" w:cs="Arial"/>
          <w:sz w:val="26"/>
          <w:szCs w:val="26"/>
        </w:rPr>
      </w:pPr>
    </w:p>
    <w:p w:rsidR="00892992" w:rsidRPr="00E72921" w:rsidRDefault="005F3E69" w:rsidP="00316A56">
      <w:pPr>
        <w:spacing w:line="312" w:lineRule="auto"/>
        <w:jc w:val="both"/>
        <w:rPr>
          <w:rFonts w:ascii="Humanst521 BT" w:hAnsi="Humanst521 BT" w:cs="Arial"/>
          <w:sz w:val="26"/>
          <w:szCs w:val="26"/>
        </w:rPr>
      </w:pPr>
      <w:r w:rsidRPr="00E72921">
        <w:rPr>
          <w:rFonts w:ascii="Humanst521 BT" w:hAnsi="Humanst521 BT" w:cs="Arial"/>
          <w:b/>
          <w:sz w:val="26"/>
          <w:szCs w:val="26"/>
        </w:rPr>
        <w:t>VIII</w:t>
      </w:r>
      <w:r w:rsidR="000F464C">
        <w:rPr>
          <w:rFonts w:ascii="Humanst521 BT" w:hAnsi="Humanst521 BT" w:cs="Arial"/>
          <w:b/>
          <w:sz w:val="26"/>
          <w:szCs w:val="26"/>
        </w:rPr>
        <w:t>.</w:t>
      </w:r>
      <w:r w:rsidR="00892992" w:rsidRPr="00E72921">
        <w:rPr>
          <w:rFonts w:ascii="Humanst521 BT" w:hAnsi="Humanst521 BT" w:cs="Arial"/>
          <w:b/>
          <w:sz w:val="26"/>
          <w:szCs w:val="26"/>
        </w:rPr>
        <w:t xml:space="preserve"> </w:t>
      </w:r>
      <w:r w:rsidR="001B3778" w:rsidRPr="00E72921">
        <w:rPr>
          <w:rFonts w:ascii="Humanst521 BT" w:hAnsi="Humanst521 BT" w:cs="Arial"/>
          <w:sz w:val="26"/>
          <w:szCs w:val="26"/>
        </w:rPr>
        <w:t>Que de conformidad con el</w:t>
      </w:r>
      <w:r w:rsidR="00292894" w:rsidRPr="00E72921">
        <w:rPr>
          <w:rFonts w:ascii="Humanst521 BT" w:hAnsi="Humanst521 BT" w:cs="Arial"/>
          <w:sz w:val="26"/>
          <w:szCs w:val="26"/>
        </w:rPr>
        <w:t xml:space="preserve"> A</w:t>
      </w:r>
      <w:r w:rsidR="00C3171C" w:rsidRPr="00E72921">
        <w:rPr>
          <w:rFonts w:ascii="Humanst521 BT" w:hAnsi="Humanst521 BT" w:cs="Arial"/>
          <w:sz w:val="26"/>
          <w:szCs w:val="26"/>
        </w:rPr>
        <w:t>cuerdo INE/CG175/2016</w:t>
      </w:r>
      <w:r w:rsidR="00292894" w:rsidRPr="00E72921">
        <w:rPr>
          <w:rFonts w:ascii="Humanst521 BT" w:hAnsi="Humanst521 BT" w:cs="Arial"/>
          <w:sz w:val="26"/>
          <w:szCs w:val="26"/>
        </w:rPr>
        <w:t xml:space="preserve">, en su resolutivo segundo, los Consejos Generales de los Organismos Públicos Locales deberán elaborar los lineamientos para atender los cómputos distritales correspondientes, en este caso, para el </w:t>
      </w:r>
      <w:r w:rsidR="000F36EF">
        <w:rPr>
          <w:rFonts w:ascii="Humanst521 BT" w:hAnsi="Humanst521 BT" w:cs="Arial"/>
          <w:sz w:val="26"/>
          <w:szCs w:val="26"/>
        </w:rPr>
        <w:t>P</w:t>
      </w:r>
      <w:r w:rsidR="00292894" w:rsidRPr="00E72921">
        <w:rPr>
          <w:rFonts w:ascii="Humanst521 BT" w:hAnsi="Humanst521 BT" w:cs="Arial"/>
          <w:sz w:val="26"/>
          <w:szCs w:val="26"/>
        </w:rPr>
        <w:t xml:space="preserve">roceso </w:t>
      </w:r>
      <w:r w:rsidR="000F36EF">
        <w:rPr>
          <w:rFonts w:ascii="Humanst521 BT" w:hAnsi="Humanst521 BT" w:cs="Arial"/>
          <w:sz w:val="26"/>
          <w:szCs w:val="26"/>
        </w:rPr>
        <w:t>E</w:t>
      </w:r>
      <w:r w:rsidR="00292894" w:rsidRPr="00E72921">
        <w:rPr>
          <w:rFonts w:ascii="Humanst521 BT" w:hAnsi="Humanst521 BT" w:cs="Arial"/>
          <w:sz w:val="26"/>
          <w:szCs w:val="26"/>
        </w:rPr>
        <w:t xml:space="preserve">lectoral </w:t>
      </w:r>
      <w:r w:rsidR="000F36EF">
        <w:rPr>
          <w:rFonts w:ascii="Humanst521 BT" w:hAnsi="Humanst521 BT" w:cs="Arial"/>
          <w:sz w:val="26"/>
          <w:szCs w:val="26"/>
        </w:rPr>
        <w:t>L</w:t>
      </w:r>
      <w:r w:rsidR="00292894" w:rsidRPr="00E72921">
        <w:rPr>
          <w:rFonts w:ascii="Humanst521 BT" w:hAnsi="Humanst521 BT" w:cs="Arial"/>
          <w:sz w:val="26"/>
          <w:szCs w:val="26"/>
        </w:rPr>
        <w:t xml:space="preserve">ocal </w:t>
      </w:r>
      <w:r w:rsidR="000F36EF">
        <w:rPr>
          <w:rFonts w:ascii="Humanst521 BT" w:hAnsi="Humanst521 BT" w:cs="Arial"/>
          <w:sz w:val="26"/>
          <w:szCs w:val="26"/>
        </w:rPr>
        <w:t>O</w:t>
      </w:r>
      <w:r w:rsidR="00292894" w:rsidRPr="00E72921">
        <w:rPr>
          <w:rFonts w:ascii="Humanst521 BT" w:hAnsi="Humanst521 BT" w:cs="Arial"/>
          <w:sz w:val="26"/>
          <w:szCs w:val="26"/>
        </w:rPr>
        <w:t>rdinario 2015-2016; para l</w:t>
      </w:r>
      <w:r w:rsidR="00B764B3">
        <w:rPr>
          <w:rFonts w:ascii="Humanst521 BT" w:hAnsi="Humanst521 BT" w:cs="Arial"/>
          <w:sz w:val="26"/>
          <w:szCs w:val="26"/>
        </w:rPr>
        <w:t>o</w:t>
      </w:r>
      <w:r w:rsidR="00292894" w:rsidRPr="00E72921">
        <w:rPr>
          <w:rFonts w:ascii="Humanst521 BT" w:hAnsi="Humanst521 BT" w:cs="Arial"/>
          <w:sz w:val="26"/>
          <w:szCs w:val="26"/>
        </w:rPr>
        <w:t xml:space="preserve"> cual contar</w:t>
      </w:r>
      <w:r w:rsidR="000F36EF">
        <w:rPr>
          <w:rFonts w:ascii="Humanst521 BT" w:hAnsi="Humanst521 BT" w:cs="Arial"/>
          <w:sz w:val="26"/>
          <w:szCs w:val="26"/>
        </w:rPr>
        <w:t>á</w:t>
      </w:r>
      <w:r w:rsidR="00292894" w:rsidRPr="00E72921">
        <w:rPr>
          <w:rFonts w:ascii="Humanst521 BT" w:hAnsi="Humanst521 BT" w:cs="Arial"/>
          <w:sz w:val="26"/>
          <w:szCs w:val="26"/>
        </w:rPr>
        <w:t>n con el apoyo de las Juntas Ejecutivas Locales del Instituto Nacional Electoral.</w:t>
      </w:r>
    </w:p>
    <w:p w:rsidR="00292894" w:rsidRPr="00E72921" w:rsidRDefault="00292894" w:rsidP="00316A56">
      <w:pPr>
        <w:spacing w:line="312" w:lineRule="auto"/>
        <w:jc w:val="both"/>
        <w:rPr>
          <w:rFonts w:ascii="Humanst521 BT" w:hAnsi="Humanst521 BT" w:cs="Arial"/>
          <w:sz w:val="26"/>
          <w:szCs w:val="26"/>
        </w:rPr>
      </w:pPr>
    </w:p>
    <w:p w:rsidR="00292894" w:rsidRPr="00E72921" w:rsidRDefault="000F464C" w:rsidP="00316A56">
      <w:pPr>
        <w:spacing w:line="312" w:lineRule="auto"/>
        <w:jc w:val="both"/>
        <w:rPr>
          <w:rFonts w:ascii="Humanst521 BT" w:hAnsi="Humanst521 BT" w:cs="Arial"/>
          <w:sz w:val="26"/>
          <w:szCs w:val="26"/>
        </w:rPr>
      </w:pPr>
      <w:r w:rsidRPr="003D33BC">
        <w:rPr>
          <w:rFonts w:ascii="Humanst521 BT" w:hAnsi="Humanst521 BT" w:cs="Arial"/>
          <w:b/>
          <w:sz w:val="26"/>
          <w:szCs w:val="26"/>
        </w:rPr>
        <w:t>IX.</w:t>
      </w:r>
      <w:r w:rsidR="00292894" w:rsidRPr="003D33BC">
        <w:rPr>
          <w:rFonts w:ascii="Humanst521 BT" w:hAnsi="Humanst521 BT" w:cs="Arial"/>
          <w:b/>
          <w:sz w:val="26"/>
          <w:szCs w:val="26"/>
        </w:rPr>
        <w:t xml:space="preserve"> </w:t>
      </w:r>
      <w:r w:rsidR="00292894" w:rsidRPr="003D33BC">
        <w:rPr>
          <w:rFonts w:ascii="Humanst521 BT" w:hAnsi="Humanst521 BT" w:cs="Arial"/>
          <w:sz w:val="26"/>
          <w:szCs w:val="26"/>
        </w:rPr>
        <w:t xml:space="preserve">Que de conformidad con el resolutivo Tercero del acuerdo antes </w:t>
      </w:r>
      <w:r w:rsidR="00292DAD" w:rsidRPr="003D33BC">
        <w:rPr>
          <w:rFonts w:ascii="Humanst521 BT" w:hAnsi="Humanst521 BT" w:cs="Arial"/>
          <w:sz w:val="26"/>
          <w:szCs w:val="26"/>
        </w:rPr>
        <w:t>mencionado</w:t>
      </w:r>
      <w:r w:rsidR="00292894" w:rsidRPr="003D33BC">
        <w:rPr>
          <w:rFonts w:ascii="Humanst521 BT" w:hAnsi="Humanst521 BT" w:cs="Arial"/>
          <w:sz w:val="26"/>
          <w:szCs w:val="26"/>
        </w:rPr>
        <w:t xml:space="preserve">, el proyecto de Lineamiento que formule este órgano electoral local </w:t>
      </w:r>
      <w:r w:rsidR="003D33BC" w:rsidRPr="003D33BC">
        <w:rPr>
          <w:rFonts w:ascii="Humanst521 BT" w:hAnsi="Humanst521 BT" w:cs="Arial"/>
          <w:sz w:val="26"/>
          <w:szCs w:val="26"/>
        </w:rPr>
        <w:t xml:space="preserve">presentó </w:t>
      </w:r>
      <w:r w:rsidR="00292DAD" w:rsidRPr="003D33BC">
        <w:rPr>
          <w:rFonts w:ascii="Humanst521 BT" w:hAnsi="Humanst521 BT" w:cs="Arial"/>
          <w:sz w:val="26"/>
          <w:szCs w:val="26"/>
        </w:rPr>
        <w:t>al Instituto Nacional Electoral a través de la Junta Local Ejecutiv</w:t>
      </w:r>
      <w:r w:rsidR="008A3F3B" w:rsidRPr="003D33BC">
        <w:rPr>
          <w:rFonts w:ascii="Humanst521 BT" w:hAnsi="Humanst521 BT" w:cs="Arial"/>
          <w:sz w:val="26"/>
          <w:szCs w:val="26"/>
        </w:rPr>
        <w:t>a</w:t>
      </w:r>
      <w:r w:rsidR="00292DAD" w:rsidRPr="003D33BC">
        <w:rPr>
          <w:rFonts w:ascii="Humanst521 BT" w:hAnsi="Humanst521 BT" w:cs="Arial"/>
          <w:sz w:val="26"/>
          <w:szCs w:val="26"/>
        </w:rPr>
        <w:t xml:space="preserve"> previo a su aprobación, para la revisión respectiva; adjunto a la propuesta además los proyectos de Cuadernillos de Votos Válidos y Nulos, considerando los supuestos de candidaturas comunes y coaliciones, así como la guía de apoyo para la clasificación de votos para las casillas y los cómputos.</w:t>
      </w:r>
      <w:r w:rsidR="00292DAD" w:rsidRPr="00E72921">
        <w:rPr>
          <w:rFonts w:ascii="Humanst521 BT" w:hAnsi="Humanst521 BT" w:cs="Arial"/>
          <w:sz w:val="26"/>
          <w:szCs w:val="26"/>
        </w:rPr>
        <w:t xml:space="preserve"> </w:t>
      </w:r>
    </w:p>
    <w:p w:rsidR="009F3F5E" w:rsidRPr="00E72921" w:rsidRDefault="009F3F5E" w:rsidP="00316A56">
      <w:pPr>
        <w:spacing w:line="312" w:lineRule="auto"/>
        <w:jc w:val="both"/>
        <w:rPr>
          <w:rFonts w:ascii="Humanst521 BT" w:hAnsi="Humanst521 BT" w:cs="Arial"/>
          <w:sz w:val="26"/>
          <w:szCs w:val="26"/>
        </w:rPr>
      </w:pPr>
    </w:p>
    <w:p w:rsidR="00292DAD" w:rsidRPr="00E72921" w:rsidRDefault="00292DAD" w:rsidP="00316A56">
      <w:pPr>
        <w:spacing w:line="312" w:lineRule="auto"/>
        <w:jc w:val="both"/>
        <w:rPr>
          <w:rFonts w:ascii="Humanst521 BT" w:hAnsi="Humanst521 BT" w:cs="Arial"/>
          <w:sz w:val="26"/>
          <w:szCs w:val="26"/>
        </w:rPr>
      </w:pPr>
      <w:r w:rsidRPr="00E72921">
        <w:rPr>
          <w:rFonts w:ascii="Humanst521 BT" w:hAnsi="Humanst521 BT" w:cs="Arial"/>
          <w:b/>
          <w:sz w:val="26"/>
          <w:szCs w:val="26"/>
        </w:rPr>
        <w:t>X.-</w:t>
      </w:r>
      <w:r w:rsidRPr="00E72921">
        <w:rPr>
          <w:rFonts w:ascii="Humanst521 BT" w:hAnsi="Humanst521 BT" w:cs="Arial"/>
          <w:sz w:val="26"/>
          <w:szCs w:val="26"/>
        </w:rPr>
        <w:t xml:space="preserve">Que de conformidad con el resolutivo Cuarto del </w:t>
      </w:r>
      <w:r w:rsidRPr="00AF280E">
        <w:rPr>
          <w:rFonts w:ascii="Humanst521 BT" w:hAnsi="Humanst521 BT" w:cs="Arial"/>
          <w:sz w:val="26"/>
          <w:szCs w:val="26"/>
        </w:rPr>
        <w:t xml:space="preserve">Acuerdo </w:t>
      </w:r>
      <w:r w:rsidR="00AF280E" w:rsidRPr="00AF280E">
        <w:rPr>
          <w:rFonts w:ascii="Humanst521 BT" w:hAnsi="Humanst521 BT" w:cs="Arial"/>
          <w:sz w:val="26"/>
          <w:szCs w:val="26"/>
        </w:rPr>
        <w:t xml:space="preserve">INE/CG175/2016, </w:t>
      </w:r>
      <w:r w:rsidRPr="00E72921">
        <w:rPr>
          <w:rFonts w:ascii="Humanst521 BT" w:hAnsi="Humanst521 BT" w:cs="Arial"/>
          <w:sz w:val="26"/>
          <w:szCs w:val="26"/>
        </w:rPr>
        <w:t xml:space="preserve">este órgano electoral partió de lo establecido en el Acuerdo INE/CG11/2015 por el que se emitieron los Lineamientos para la sesión especial de cómputos distritales del Proceso Electoral Federal 2014-2015 y las siguientes premisas: </w:t>
      </w:r>
    </w:p>
    <w:p w:rsidR="000F75D8" w:rsidRPr="00E72921" w:rsidRDefault="000F75D8" w:rsidP="00316A56">
      <w:pPr>
        <w:spacing w:line="312" w:lineRule="auto"/>
        <w:jc w:val="both"/>
        <w:rPr>
          <w:rFonts w:ascii="Humanst521 BT" w:hAnsi="Humanst521 BT"/>
          <w:sz w:val="26"/>
          <w:szCs w:val="26"/>
        </w:rPr>
      </w:pPr>
    </w:p>
    <w:p w:rsidR="000F75D8" w:rsidRPr="00E72921" w:rsidRDefault="00292DAD" w:rsidP="00316A56">
      <w:pPr>
        <w:spacing w:line="312" w:lineRule="auto"/>
        <w:ind w:left="567" w:right="476"/>
        <w:jc w:val="both"/>
        <w:rPr>
          <w:rFonts w:ascii="Humanst521 BT" w:hAnsi="Humanst521 BT"/>
          <w:i/>
          <w:sz w:val="26"/>
          <w:szCs w:val="26"/>
        </w:rPr>
      </w:pPr>
      <w:r w:rsidRPr="00E72921">
        <w:rPr>
          <w:rFonts w:ascii="Humanst521 BT" w:hAnsi="Humanst521 BT"/>
          <w:i/>
          <w:sz w:val="26"/>
          <w:szCs w:val="26"/>
        </w:rPr>
        <w:t xml:space="preserve">1.- Normar que el desarrollo de los cómputos municipales, distritales y de entidad federativa se realice con apego a los principios rectores de la materia electoral; </w:t>
      </w:r>
    </w:p>
    <w:p w:rsidR="000F75D8" w:rsidRPr="00E72921" w:rsidRDefault="000F75D8" w:rsidP="00316A56">
      <w:pPr>
        <w:spacing w:line="312" w:lineRule="auto"/>
        <w:ind w:left="567" w:right="476"/>
        <w:jc w:val="both"/>
        <w:rPr>
          <w:rFonts w:ascii="Humanst521 BT" w:hAnsi="Humanst521 BT"/>
          <w:i/>
          <w:sz w:val="26"/>
          <w:szCs w:val="26"/>
        </w:rPr>
      </w:pPr>
    </w:p>
    <w:p w:rsidR="000F75D8" w:rsidRPr="00E72921" w:rsidRDefault="00292DAD" w:rsidP="00316A56">
      <w:pPr>
        <w:spacing w:line="312" w:lineRule="auto"/>
        <w:ind w:left="567" w:right="476"/>
        <w:jc w:val="both"/>
        <w:rPr>
          <w:rFonts w:ascii="Humanst521 BT" w:hAnsi="Humanst521 BT"/>
          <w:i/>
          <w:sz w:val="26"/>
          <w:szCs w:val="26"/>
        </w:rPr>
      </w:pPr>
      <w:r w:rsidRPr="00E72921">
        <w:rPr>
          <w:rFonts w:ascii="Humanst521 BT" w:hAnsi="Humanst521 BT"/>
          <w:i/>
          <w:sz w:val="26"/>
          <w:szCs w:val="26"/>
        </w:rPr>
        <w:t xml:space="preserve">2. Garantizar la transparencia en los actos de la autoridad electoral, así como su máxima publicidad; </w:t>
      </w:r>
    </w:p>
    <w:p w:rsidR="000F75D8" w:rsidRPr="00E72921" w:rsidRDefault="000F75D8" w:rsidP="00316A56">
      <w:pPr>
        <w:spacing w:line="312" w:lineRule="auto"/>
        <w:ind w:left="567" w:right="476"/>
        <w:jc w:val="both"/>
        <w:rPr>
          <w:rFonts w:ascii="Humanst521 BT" w:hAnsi="Humanst521 BT"/>
          <w:i/>
          <w:sz w:val="26"/>
          <w:szCs w:val="26"/>
        </w:rPr>
      </w:pPr>
    </w:p>
    <w:p w:rsidR="000F75D8" w:rsidRPr="00E72921" w:rsidRDefault="00292DAD" w:rsidP="00316A56">
      <w:pPr>
        <w:spacing w:line="312" w:lineRule="auto"/>
        <w:ind w:left="567" w:right="476"/>
        <w:jc w:val="both"/>
        <w:rPr>
          <w:rFonts w:ascii="Humanst521 BT" w:hAnsi="Humanst521 BT"/>
          <w:i/>
          <w:sz w:val="26"/>
          <w:szCs w:val="26"/>
        </w:rPr>
      </w:pPr>
      <w:r w:rsidRPr="00E72921">
        <w:rPr>
          <w:rFonts w:ascii="Humanst521 BT" w:hAnsi="Humanst521 BT"/>
          <w:i/>
          <w:sz w:val="26"/>
          <w:szCs w:val="26"/>
        </w:rPr>
        <w:t xml:space="preserve">3. Concluir las sesiones de cómputo con oportunidad para que puedan desarrollarse, en su caso, los subsecuentes; </w:t>
      </w:r>
    </w:p>
    <w:p w:rsidR="000F75D8" w:rsidRPr="00E72921" w:rsidRDefault="000F75D8" w:rsidP="00316A56">
      <w:pPr>
        <w:spacing w:line="312" w:lineRule="auto"/>
        <w:ind w:left="567" w:right="476"/>
        <w:jc w:val="both"/>
        <w:rPr>
          <w:rFonts w:ascii="Humanst521 BT" w:hAnsi="Humanst521 BT"/>
          <w:i/>
          <w:sz w:val="26"/>
          <w:szCs w:val="26"/>
        </w:rPr>
      </w:pPr>
    </w:p>
    <w:p w:rsidR="000F75D8" w:rsidRPr="00E72921" w:rsidRDefault="00292DAD" w:rsidP="00316A56">
      <w:pPr>
        <w:spacing w:line="312" w:lineRule="auto"/>
        <w:ind w:left="567" w:right="476"/>
        <w:jc w:val="both"/>
        <w:rPr>
          <w:rFonts w:ascii="Humanst521 BT" w:hAnsi="Humanst521 BT"/>
          <w:i/>
          <w:sz w:val="26"/>
          <w:szCs w:val="26"/>
        </w:rPr>
      </w:pPr>
      <w:r w:rsidRPr="00E72921">
        <w:rPr>
          <w:rFonts w:ascii="Humanst521 BT" w:hAnsi="Humanst521 BT"/>
          <w:i/>
          <w:sz w:val="26"/>
          <w:szCs w:val="26"/>
        </w:rPr>
        <w:t xml:space="preserve">4. Prever que las sesiones de cómputo se efectúen en los espacios adecuados y que los órganos competentes cuenten con los recursos humanos, materiales y técnicos necesarios; </w:t>
      </w:r>
    </w:p>
    <w:p w:rsidR="000F75D8" w:rsidRPr="00E72921" w:rsidRDefault="000F75D8" w:rsidP="00316A56">
      <w:pPr>
        <w:spacing w:line="312" w:lineRule="auto"/>
        <w:ind w:left="567" w:right="476"/>
        <w:jc w:val="both"/>
        <w:rPr>
          <w:rFonts w:ascii="Humanst521 BT" w:hAnsi="Humanst521 BT"/>
          <w:i/>
          <w:sz w:val="26"/>
          <w:szCs w:val="26"/>
        </w:rPr>
      </w:pPr>
    </w:p>
    <w:p w:rsidR="000F75D8" w:rsidRPr="00E72921" w:rsidRDefault="00292DAD" w:rsidP="00316A56">
      <w:pPr>
        <w:spacing w:line="312" w:lineRule="auto"/>
        <w:ind w:left="567" w:right="476"/>
        <w:jc w:val="both"/>
        <w:rPr>
          <w:rFonts w:ascii="Humanst521 BT" w:hAnsi="Humanst521 BT"/>
          <w:i/>
          <w:sz w:val="26"/>
          <w:szCs w:val="26"/>
        </w:rPr>
      </w:pPr>
      <w:r w:rsidRPr="00E72921">
        <w:rPr>
          <w:rFonts w:ascii="Humanst521 BT" w:hAnsi="Humanst521 BT"/>
          <w:i/>
          <w:sz w:val="26"/>
          <w:szCs w:val="26"/>
        </w:rPr>
        <w:t xml:space="preserve">5. Prever la posibilidad de recuentos totales o parciales de la votación de las casillas en una determinada demarcación político-electoral; </w:t>
      </w:r>
    </w:p>
    <w:p w:rsidR="000F75D8" w:rsidRPr="00E72921" w:rsidRDefault="000F75D8" w:rsidP="00316A56">
      <w:pPr>
        <w:spacing w:line="312" w:lineRule="auto"/>
        <w:ind w:left="567" w:right="476"/>
        <w:jc w:val="both"/>
        <w:rPr>
          <w:rFonts w:ascii="Humanst521 BT" w:hAnsi="Humanst521 BT"/>
          <w:i/>
          <w:sz w:val="26"/>
          <w:szCs w:val="26"/>
        </w:rPr>
      </w:pPr>
    </w:p>
    <w:p w:rsidR="00D11036" w:rsidRPr="00E72921" w:rsidRDefault="00292DAD" w:rsidP="00316A56">
      <w:pPr>
        <w:spacing w:line="312" w:lineRule="auto"/>
        <w:ind w:left="567" w:right="476"/>
        <w:jc w:val="both"/>
        <w:rPr>
          <w:rFonts w:ascii="Humanst521 BT" w:hAnsi="Humanst521 BT" w:cs="Arial"/>
          <w:i/>
          <w:sz w:val="26"/>
          <w:szCs w:val="26"/>
        </w:rPr>
      </w:pPr>
      <w:r w:rsidRPr="00E72921">
        <w:rPr>
          <w:rFonts w:ascii="Humanst521 BT" w:hAnsi="Humanst521 BT"/>
          <w:i/>
          <w:sz w:val="26"/>
          <w:szCs w:val="26"/>
        </w:rPr>
        <w:t>6. Armonizar los procedimientos que se aplicarán en la sesión de cómputo con el modelo aprobado por este Consejo General del Instituto Nacional Electoral mediante el Acuerdo INE/CG11/2015, respecto de la fórmula para la creación, en su caso, de los grupos de trabajo y puntos de recuento, conforme al número de casillas cuya votación sea objeto de recuento, así como lo señalado en el Reglamento de Sesiones de los Consejos Locales y Distritales del Instituto Nacional Electoral. De acuerdo al resultado de la aplicación de la f</w:t>
      </w:r>
      <w:r w:rsidR="00E12E8E">
        <w:rPr>
          <w:rFonts w:ascii="Humanst521 BT" w:hAnsi="Humanst521 BT"/>
          <w:i/>
          <w:sz w:val="26"/>
          <w:szCs w:val="26"/>
        </w:rPr>
        <w:t>ó</w:t>
      </w:r>
      <w:r w:rsidRPr="00E72921">
        <w:rPr>
          <w:rFonts w:ascii="Humanst521 BT" w:hAnsi="Humanst521 BT"/>
          <w:i/>
          <w:sz w:val="26"/>
          <w:szCs w:val="26"/>
        </w:rPr>
        <w:t xml:space="preserve">rmula en la que se considera entre otros factores el número de paquetes a recontar y el número de horas disponibles para concluir el cómputo, éste se realizará en el pleno, </w:t>
      </w:r>
      <w:r w:rsidRPr="008E6643">
        <w:rPr>
          <w:rFonts w:ascii="Humanst521 BT" w:hAnsi="Humanst521 BT"/>
          <w:i/>
          <w:sz w:val="26"/>
          <w:szCs w:val="26"/>
        </w:rPr>
        <w:t>grupos de trabajo</w:t>
      </w:r>
      <w:r w:rsidR="00F26A29">
        <w:rPr>
          <w:rFonts w:ascii="Humanst521 BT" w:hAnsi="Humanst521 BT"/>
          <w:i/>
          <w:sz w:val="26"/>
          <w:szCs w:val="26"/>
        </w:rPr>
        <w:t xml:space="preserve"> o</w:t>
      </w:r>
      <w:r w:rsidRPr="00E72921">
        <w:rPr>
          <w:rFonts w:ascii="Humanst521 BT" w:hAnsi="Humanst521 BT"/>
          <w:i/>
          <w:sz w:val="26"/>
          <w:szCs w:val="26"/>
        </w:rPr>
        <w:t xml:space="preserve"> con puntos de recuento respectivamente.</w:t>
      </w:r>
    </w:p>
    <w:p w:rsidR="00D11036" w:rsidRPr="00E72921" w:rsidRDefault="00D11036" w:rsidP="00316A56">
      <w:pPr>
        <w:spacing w:line="312" w:lineRule="auto"/>
        <w:jc w:val="both"/>
        <w:rPr>
          <w:rFonts w:ascii="Humanst521 BT" w:hAnsi="Humanst521 BT" w:cs="Arial"/>
          <w:sz w:val="26"/>
          <w:szCs w:val="26"/>
        </w:rPr>
      </w:pPr>
    </w:p>
    <w:p w:rsidR="000F75D8" w:rsidRPr="00E72921" w:rsidRDefault="000F75D8" w:rsidP="00316A56">
      <w:pPr>
        <w:spacing w:line="312" w:lineRule="auto"/>
        <w:jc w:val="both"/>
        <w:rPr>
          <w:rFonts w:ascii="Humanst521 BT" w:hAnsi="Humanst521 BT" w:cs="Arial"/>
          <w:sz w:val="26"/>
          <w:szCs w:val="26"/>
        </w:rPr>
      </w:pPr>
      <w:r w:rsidRPr="00E72921">
        <w:rPr>
          <w:rFonts w:ascii="Humanst521 BT" w:hAnsi="Humanst521 BT" w:cs="Arial"/>
          <w:b/>
          <w:sz w:val="26"/>
          <w:szCs w:val="26"/>
        </w:rPr>
        <w:t xml:space="preserve">XI. </w:t>
      </w:r>
      <w:r w:rsidRPr="00E72921">
        <w:rPr>
          <w:rFonts w:ascii="Humanst521 BT" w:hAnsi="Humanst521 BT" w:cs="Arial"/>
          <w:sz w:val="26"/>
          <w:szCs w:val="26"/>
        </w:rPr>
        <w:t xml:space="preserve">Que de conformidad con lo previamente expuesto, los Lineamientos para el </w:t>
      </w:r>
      <w:r w:rsidR="00D021FB">
        <w:rPr>
          <w:rFonts w:ascii="Humanst521 BT" w:hAnsi="Humanst521 BT" w:cs="Arial"/>
          <w:sz w:val="26"/>
          <w:szCs w:val="26"/>
        </w:rPr>
        <w:t xml:space="preserve">cómputo en los Consejos Distritales del Proceso Electoral </w:t>
      </w:r>
      <w:r w:rsidRPr="00E72921">
        <w:rPr>
          <w:rFonts w:ascii="Humanst521 BT" w:hAnsi="Humanst521 BT" w:cs="Arial"/>
          <w:sz w:val="26"/>
          <w:szCs w:val="26"/>
        </w:rPr>
        <w:t xml:space="preserve">Local Ordinario 2015-2016, </w:t>
      </w:r>
      <w:r w:rsidR="00D021FB">
        <w:rPr>
          <w:rFonts w:ascii="Humanst521 BT" w:hAnsi="Humanst521 BT" w:cs="Arial"/>
          <w:sz w:val="26"/>
          <w:szCs w:val="26"/>
        </w:rPr>
        <w:t xml:space="preserve">en Baja California, así como el cuadernillo de votos válidos y nulos y la guía de apoyo para la clasificación de votos para las casillas y los cómputos, </w:t>
      </w:r>
      <w:r w:rsidRPr="00E72921">
        <w:rPr>
          <w:rFonts w:ascii="Humanst521 BT" w:hAnsi="Humanst521 BT" w:cs="Arial"/>
          <w:sz w:val="26"/>
          <w:szCs w:val="26"/>
        </w:rPr>
        <w:t xml:space="preserve">contienen en su estructura los elementos solicitados por la normativa electoral vigente, en los términos siguientes: </w:t>
      </w:r>
    </w:p>
    <w:p w:rsidR="000F75D8" w:rsidRPr="00E72921" w:rsidRDefault="000F75D8" w:rsidP="00316A56">
      <w:pPr>
        <w:spacing w:line="312" w:lineRule="auto"/>
        <w:jc w:val="both"/>
        <w:rPr>
          <w:rFonts w:ascii="Humanst521 BT" w:hAnsi="Humanst521 BT" w:cs="Arial"/>
          <w:sz w:val="26"/>
          <w:szCs w:val="26"/>
        </w:rPr>
      </w:pPr>
    </w:p>
    <w:p w:rsidR="00A94816" w:rsidRPr="00E72921" w:rsidRDefault="000F75D8" w:rsidP="00316A56">
      <w:pPr>
        <w:spacing w:line="312" w:lineRule="auto"/>
        <w:jc w:val="both"/>
        <w:rPr>
          <w:rFonts w:ascii="Humanst521 BT" w:hAnsi="Humanst521 BT"/>
          <w:b/>
          <w:sz w:val="26"/>
          <w:szCs w:val="26"/>
        </w:rPr>
      </w:pPr>
      <w:r w:rsidRPr="00E72921">
        <w:rPr>
          <w:rFonts w:ascii="Humanst521 BT" w:hAnsi="Humanst521 BT"/>
          <w:b/>
          <w:sz w:val="26"/>
          <w:szCs w:val="26"/>
        </w:rPr>
        <w:t xml:space="preserve">ACTOS PREVIOS </w:t>
      </w:r>
    </w:p>
    <w:p w:rsidR="000F75D8" w:rsidRPr="00E72921" w:rsidRDefault="000F75D8" w:rsidP="00316A56">
      <w:pPr>
        <w:spacing w:line="312" w:lineRule="auto"/>
        <w:jc w:val="both"/>
        <w:rPr>
          <w:rFonts w:ascii="Humanst521 BT" w:hAnsi="Humanst521 BT"/>
          <w:sz w:val="26"/>
          <w:szCs w:val="26"/>
        </w:rPr>
      </w:pPr>
    </w:p>
    <w:p w:rsidR="009014B5" w:rsidRPr="00E72921" w:rsidRDefault="00134FF1" w:rsidP="00316A56">
      <w:pPr>
        <w:spacing w:line="312" w:lineRule="auto"/>
        <w:jc w:val="both"/>
        <w:rPr>
          <w:rFonts w:ascii="Humanst521 BT" w:hAnsi="Humanst521 BT"/>
          <w:sz w:val="26"/>
          <w:szCs w:val="26"/>
        </w:rPr>
      </w:pPr>
      <w:r w:rsidRPr="00E72921">
        <w:rPr>
          <w:rFonts w:ascii="Humanst521 BT" w:hAnsi="Humanst521 BT"/>
          <w:sz w:val="26"/>
          <w:szCs w:val="26"/>
        </w:rPr>
        <w:t xml:space="preserve">En este apartado </w:t>
      </w:r>
      <w:r w:rsidR="009014B5" w:rsidRPr="00E72921">
        <w:rPr>
          <w:rFonts w:ascii="Humanst521 BT" w:hAnsi="Humanst521 BT"/>
          <w:sz w:val="26"/>
          <w:szCs w:val="26"/>
        </w:rPr>
        <w:t>se desarrollan primordialmente las actividades relativas a la p</w:t>
      </w:r>
      <w:r w:rsidR="00A94816" w:rsidRPr="00E72921">
        <w:rPr>
          <w:rFonts w:ascii="Humanst521 BT" w:hAnsi="Humanst521 BT"/>
          <w:sz w:val="26"/>
          <w:szCs w:val="26"/>
        </w:rPr>
        <w:t>revisión de recursos</w:t>
      </w:r>
      <w:r w:rsidR="009014B5" w:rsidRPr="00E72921">
        <w:rPr>
          <w:rFonts w:ascii="Humanst521 BT" w:hAnsi="Humanst521 BT"/>
          <w:sz w:val="26"/>
          <w:szCs w:val="26"/>
        </w:rPr>
        <w:t xml:space="preserve"> técnicos, materiales y humanos; el desarrollo del programa, sistema o herramienta informática que dará soporte al cómputo distrital; </w:t>
      </w:r>
      <w:r w:rsidR="008D368D" w:rsidRPr="00E72921">
        <w:rPr>
          <w:rFonts w:ascii="Humanst521 BT" w:hAnsi="Humanst521 BT"/>
          <w:sz w:val="26"/>
          <w:szCs w:val="26"/>
        </w:rPr>
        <w:t xml:space="preserve">la planeación y habilitación de espacios o sedes alternas con base en lo establecido en el multicitado Acuerdo </w:t>
      </w:r>
      <w:r w:rsidR="009014B5" w:rsidRPr="00E72921">
        <w:rPr>
          <w:rFonts w:ascii="Humanst521 BT" w:hAnsi="Humanst521 BT"/>
          <w:sz w:val="26"/>
          <w:szCs w:val="26"/>
        </w:rPr>
        <w:t>así como las acciones inmediatas al término de la Jornada Electoral preparativas de la sesión de cómputo tales como la recepción de los paquetes electorales, resultados preliminares e identificación de paquetes recibidos y disponibilidad de las actas de escrutinio y cómputo de las casillas.</w:t>
      </w:r>
    </w:p>
    <w:p w:rsidR="009014B5" w:rsidRPr="00E72921" w:rsidRDefault="009014B5" w:rsidP="00316A56">
      <w:pPr>
        <w:spacing w:line="312" w:lineRule="auto"/>
        <w:jc w:val="both"/>
        <w:rPr>
          <w:rFonts w:ascii="Humanst521 BT" w:hAnsi="Humanst521 BT"/>
          <w:sz w:val="26"/>
          <w:szCs w:val="26"/>
        </w:rPr>
      </w:pPr>
    </w:p>
    <w:p w:rsidR="00D11036" w:rsidRPr="00E72921" w:rsidRDefault="009E184C" w:rsidP="00316A56">
      <w:pPr>
        <w:spacing w:line="312" w:lineRule="auto"/>
        <w:jc w:val="both"/>
        <w:rPr>
          <w:rFonts w:ascii="Humanst521 BT" w:hAnsi="Humanst521 BT"/>
          <w:sz w:val="26"/>
          <w:szCs w:val="26"/>
        </w:rPr>
      </w:pPr>
      <w:r w:rsidRPr="00E72921">
        <w:rPr>
          <w:rFonts w:ascii="Humanst521 BT" w:hAnsi="Humanst521 BT"/>
          <w:sz w:val="26"/>
          <w:szCs w:val="26"/>
        </w:rPr>
        <w:t xml:space="preserve">Tiene particular importancia la </w:t>
      </w:r>
      <w:r w:rsidR="00B764B3">
        <w:rPr>
          <w:rFonts w:ascii="Humanst521 BT" w:hAnsi="Humanst521 BT"/>
          <w:sz w:val="26"/>
          <w:szCs w:val="26"/>
        </w:rPr>
        <w:t>r</w:t>
      </w:r>
      <w:r w:rsidR="00A94816" w:rsidRPr="00E72921">
        <w:rPr>
          <w:rFonts w:ascii="Humanst521 BT" w:hAnsi="Humanst521 BT"/>
          <w:sz w:val="26"/>
          <w:szCs w:val="26"/>
        </w:rPr>
        <w:t>eunión de trabajo y sesión extraordinaria de los órganos competentes un día previo a la se</w:t>
      </w:r>
      <w:r w:rsidRPr="00E72921">
        <w:rPr>
          <w:rFonts w:ascii="Humanst521 BT" w:hAnsi="Humanst521 BT"/>
          <w:sz w:val="26"/>
          <w:szCs w:val="26"/>
        </w:rPr>
        <w:t xml:space="preserve">sión correspondiente de cómputo, la cual </w:t>
      </w:r>
      <w:r w:rsidR="00A94816" w:rsidRPr="00E72921">
        <w:rPr>
          <w:rFonts w:ascii="Humanst521 BT" w:hAnsi="Humanst521 BT"/>
          <w:sz w:val="26"/>
          <w:szCs w:val="26"/>
        </w:rPr>
        <w:t>podrá adelantarse al día siguiente de la Jornada Electoral en caso de que se presente el supue</w:t>
      </w:r>
      <w:r w:rsidRPr="00E72921">
        <w:rPr>
          <w:rFonts w:ascii="Humanst521 BT" w:hAnsi="Humanst521 BT"/>
          <w:sz w:val="26"/>
          <w:szCs w:val="26"/>
        </w:rPr>
        <w:t xml:space="preserve">sto de sede alterna. </w:t>
      </w:r>
      <w:r w:rsidR="008D368D" w:rsidRPr="00E72921">
        <w:rPr>
          <w:rFonts w:ascii="Humanst521 BT" w:hAnsi="Humanst521 BT"/>
          <w:sz w:val="26"/>
          <w:szCs w:val="26"/>
        </w:rPr>
        <w:t>Durante esta</w:t>
      </w:r>
      <w:r w:rsidR="00E12E8E">
        <w:rPr>
          <w:rFonts w:ascii="Humanst521 BT" w:hAnsi="Humanst521 BT"/>
          <w:sz w:val="26"/>
          <w:szCs w:val="26"/>
        </w:rPr>
        <w:t xml:space="preserve"> reunión de trabajo se realizará</w:t>
      </w:r>
      <w:r w:rsidR="008D368D" w:rsidRPr="00E72921">
        <w:rPr>
          <w:rFonts w:ascii="Humanst521 BT" w:hAnsi="Humanst521 BT"/>
          <w:sz w:val="26"/>
          <w:szCs w:val="26"/>
        </w:rPr>
        <w:t xml:space="preserve">n principalmente: </w:t>
      </w:r>
    </w:p>
    <w:p w:rsidR="00D11036" w:rsidRPr="00E72921" w:rsidRDefault="00D11036" w:rsidP="00316A56">
      <w:pPr>
        <w:spacing w:line="312" w:lineRule="auto"/>
        <w:jc w:val="both"/>
        <w:rPr>
          <w:rFonts w:ascii="Humanst521 BT" w:hAnsi="Humanst521 BT" w:cs="Arial"/>
          <w:sz w:val="26"/>
          <w:szCs w:val="26"/>
        </w:rPr>
      </w:pPr>
    </w:p>
    <w:p w:rsidR="008D368D" w:rsidRPr="00E72921" w:rsidRDefault="00A94816" w:rsidP="00316A56">
      <w:pPr>
        <w:pStyle w:val="Prrafodelista"/>
        <w:numPr>
          <w:ilvl w:val="0"/>
          <w:numId w:val="38"/>
        </w:numPr>
        <w:spacing w:line="312" w:lineRule="auto"/>
        <w:jc w:val="both"/>
        <w:rPr>
          <w:rFonts w:ascii="Humanst521 BT" w:hAnsi="Humanst521 BT"/>
          <w:sz w:val="26"/>
          <w:szCs w:val="26"/>
        </w:rPr>
      </w:pPr>
      <w:r w:rsidRPr="00E72921">
        <w:rPr>
          <w:rFonts w:ascii="Humanst521 BT" w:hAnsi="Humanst521 BT"/>
          <w:sz w:val="26"/>
          <w:szCs w:val="26"/>
        </w:rPr>
        <w:t>Análisis preliminar sobre la clasificación de las actas y los paquetes electorales en los que exista causa legal para la realización del nuevo escrutinio y cómputo de la votación de las casillas.</w:t>
      </w:r>
    </w:p>
    <w:p w:rsidR="008D368D" w:rsidRPr="00E72921" w:rsidRDefault="00A94816" w:rsidP="00316A56">
      <w:pPr>
        <w:pStyle w:val="Prrafodelista"/>
        <w:numPr>
          <w:ilvl w:val="0"/>
          <w:numId w:val="38"/>
        </w:numPr>
        <w:spacing w:line="312" w:lineRule="auto"/>
        <w:jc w:val="both"/>
        <w:rPr>
          <w:rFonts w:ascii="Humanst521 BT" w:hAnsi="Humanst521 BT"/>
          <w:sz w:val="26"/>
          <w:szCs w:val="26"/>
        </w:rPr>
      </w:pPr>
      <w:r w:rsidRPr="00E72921">
        <w:rPr>
          <w:rFonts w:ascii="Humanst521 BT" w:hAnsi="Humanst521 BT"/>
          <w:sz w:val="26"/>
          <w:szCs w:val="26"/>
        </w:rPr>
        <w:t>Procedimiento a seguir en los diferentes escenarios de los cómputos.</w:t>
      </w:r>
    </w:p>
    <w:p w:rsidR="008D368D" w:rsidRPr="00E72921" w:rsidRDefault="00A94816" w:rsidP="00316A56">
      <w:pPr>
        <w:pStyle w:val="Prrafodelista"/>
        <w:numPr>
          <w:ilvl w:val="0"/>
          <w:numId w:val="38"/>
        </w:numPr>
        <w:spacing w:line="312" w:lineRule="auto"/>
        <w:jc w:val="both"/>
        <w:rPr>
          <w:rFonts w:ascii="Humanst521 BT" w:hAnsi="Humanst521 BT"/>
          <w:sz w:val="26"/>
          <w:szCs w:val="26"/>
        </w:rPr>
      </w:pPr>
      <w:r w:rsidRPr="00E72921">
        <w:rPr>
          <w:rFonts w:ascii="Humanst521 BT" w:hAnsi="Humanst521 BT"/>
          <w:sz w:val="26"/>
          <w:szCs w:val="26"/>
        </w:rPr>
        <w:t xml:space="preserve">Explicación de la fórmula por medio de la cual se determinará el número de grupos de trabajo y, de ser necesario, puntos de recuento.  </w:t>
      </w:r>
    </w:p>
    <w:p w:rsidR="00A94816" w:rsidRPr="00E72921" w:rsidRDefault="00A94816" w:rsidP="00316A56">
      <w:pPr>
        <w:pStyle w:val="Prrafodelista"/>
        <w:numPr>
          <w:ilvl w:val="0"/>
          <w:numId w:val="38"/>
        </w:numPr>
        <w:spacing w:line="312" w:lineRule="auto"/>
        <w:jc w:val="both"/>
        <w:rPr>
          <w:rFonts w:ascii="Humanst521 BT" w:hAnsi="Humanst521 BT"/>
          <w:sz w:val="26"/>
          <w:szCs w:val="26"/>
        </w:rPr>
      </w:pPr>
      <w:r w:rsidRPr="00E72921">
        <w:rPr>
          <w:rFonts w:ascii="Humanst521 BT" w:hAnsi="Humanst521 BT"/>
          <w:sz w:val="26"/>
          <w:szCs w:val="26"/>
        </w:rPr>
        <w:t xml:space="preserve">Explicación del número de representantes de los Partidos Políticos, y en su caso de candidatos independientes, que tendrán derecho en los grupos de trabajo y puntos de recuento, así como su forma de acreditación ante el órgano competente y mecanismos de sustitución.  </w:t>
      </w:r>
    </w:p>
    <w:p w:rsidR="00A94816" w:rsidRPr="00E72921" w:rsidRDefault="00A94816" w:rsidP="00316A56">
      <w:pPr>
        <w:spacing w:line="312" w:lineRule="auto"/>
        <w:jc w:val="both"/>
        <w:rPr>
          <w:rFonts w:ascii="Humanst521 BT" w:hAnsi="Humanst521 BT"/>
          <w:sz w:val="26"/>
          <w:szCs w:val="26"/>
        </w:rPr>
      </w:pPr>
    </w:p>
    <w:p w:rsidR="00A94816" w:rsidRPr="00E72921" w:rsidRDefault="008D368D" w:rsidP="00316A56">
      <w:pPr>
        <w:spacing w:line="312" w:lineRule="auto"/>
        <w:jc w:val="both"/>
        <w:rPr>
          <w:rFonts w:ascii="Humanst521 BT" w:hAnsi="Humanst521 BT"/>
          <w:sz w:val="26"/>
          <w:szCs w:val="26"/>
        </w:rPr>
      </w:pPr>
      <w:r w:rsidRPr="00E72921">
        <w:rPr>
          <w:rFonts w:ascii="Humanst521 BT" w:hAnsi="Humanst521 BT"/>
          <w:sz w:val="26"/>
          <w:szCs w:val="26"/>
        </w:rPr>
        <w:t>Por lo que refiere a la sesión extraordinaria, se deberán adoptar principalmente los siguientes a</w:t>
      </w:r>
      <w:r w:rsidR="00A94816" w:rsidRPr="00E72921">
        <w:rPr>
          <w:rFonts w:ascii="Humanst521 BT" w:hAnsi="Humanst521 BT"/>
          <w:sz w:val="26"/>
          <w:szCs w:val="26"/>
        </w:rPr>
        <w:t>cuerdos:</w:t>
      </w:r>
    </w:p>
    <w:p w:rsidR="00A94816" w:rsidRPr="00E72921" w:rsidRDefault="00A94816" w:rsidP="00316A56">
      <w:pPr>
        <w:pStyle w:val="Prrafodelista"/>
        <w:numPr>
          <w:ilvl w:val="0"/>
          <w:numId w:val="39"/>
        </w:numPr>
        <w:spacing w:line="312" w:lineRule="auto"/>
        <w:jc w:val="both"/>
        <w:rPr>
          <w:rFonts w:ascii="Humanst521 BT" w:hAnsi="Humanst521 BT"/>
          <w:sz w:val="26"/>
          <w:szCs w:val="26"/>
        </w:rPr>
      </w:pPr>
      <w:r w:rsidRPr="00E72921">
        <w:rPr>
          <w:rFonts w:ascii="Humanst521 BT" w:hAnsi="Humanst521 BT"/>
          <w:sz w:val="26"/>
          <w:szCs w:val="26"/>
        </w:rPr>
        <w:t xml:space="preserve">Determinación de las casillas cuya votación será objeto de recuento por algunas de las causales de ley. </w:t>
      </w:r>
    </w:p>
    <w:p w:rsidR="00A94816" w:rsidRPr="00E72921" w:rsidRDefault="00A94816" w:rsidP="00316A56">
      <w:pPr>
        <w:pStyle w:val="Prrafodelista"/>
        <w:numPr>
          <w:ilvl w:val="0"/>
          <w:numId w:val="39"/>
        </w:numPr>
        <w:spacing w:line="312" w:lineRule="auto"/>
        <w:jc w:val="both"/>
        <w:rPr>
          <w:rFonts w:ascii="Humanst521 BT" w:hAnsi="Humanst521 BT"/>
          <w:sz w:val="26"/>
          <w:szCs w:val="26"/>
        </w:rPr>
      </w:pPr>
      <w:r w:rsidRPr="00E72921">
        <w:rPr>
          <w:rFonts w:ascii="Humanst521 BT" w:hAnsi="Humanst521 BT"/>
          <w:sz w:val="26"/>
          <w:szCs w:val="26"/>
        </w:rPr>
        <w:t xml:space="preserve">Autorización para la creación e integración de los Grupos de Trabajo y, en su caso, de los puntos de recuento y la disposición de que éstos deben instalarse para el inicio inmediato del recuento de votos de manera simultánea al cotejo de actas que realizará el pleno del órgano competente. </w:t>
      </w:r>
    </w:p>
    <w:p w:rsidR="00A94816" w:rsidRPr="00E72921" w:rsidRDefault="00A94816" w:rsidP="00316A56">
      <w:pPr>
        <w:pStyle w:val="Prrafodelista"/>
        <w:numPr>
          <w:ilvl w:val="0"/>
          <w:numId w:val="39"/>
        </w:numPr>
        <w:spacing w:line="312" w:lineRule="auto"/>
        <w:jc w:val="both"/>
        <w:rPr>
          <w:rFonts w:ascii="Humanst521 BT" w:hAnsi="Humanst521 BT"/>
          <w:sz w:val="26"/>
          <w:szCs w:val="26"/>
        </w:rPr>
      </w:pPr>
      <w:r w:rsidRPr="00E72921">
        <w:rPr>
          <w:rFonts w:ascii="Humanst521 BT" w:hAnsi="Humanst521 BT"/>
          <w:sz w:val="26"/>
          <w:szCs w:val="26"/>
        </w:rPr>
        <w:t xml:space="preserve">Habilitación de espacios para la instalación de grupos de trabajo, y en su caso, puntos de recuento o determinación de sede alterna. </w:t>
      </w:r>
    </w:p>
    <w:p w:rsidR="008D368D" w:rsidRPr="00E72921" w:rsidRDefault="00A94816" w:rsidP="00316A56">
      <w:pPr>
        <w:pStyle w:val="Prrafodelista"/>
        <w:numPr>
          <w:ilvl w:val="0"/>
          <w:numId w:val="39"/>
        </w:numPr>
        <w:spacing w:line="312" w:lineRule="auto"/>
        <w:jc w:val="both"/>
        <w:rPr>
          <w:rFonts w:ascii="Humanst521 BT" w:hAnsi="Humanst521 BT"/>
          <w:sz w:val="26"/>
          <w:szCs w:val="26"/>
        </w:rPr>
      </w:pPr>
      <w:r w:rsidRPr="00E72921">
        <w:rPr>
          <w:rFonts w:ascii="Humanst521 BT" w:hAnsi="Humanst521 BT"/>
          <w:sz w:val="26"/>
          <w:szCs w:val="26"/>
        </w:rPr>
        <w:t xml:space="preserve">Aprobación del Listado de participantes que auxiliarán al Consejo Distrital en el recuento de votos y asignación de funciones. El personal auxiliar que participe en las tareas de apoyo en los cómputos deberá ser aprobado mediante Acuerdo del órgano competente a más tardar en la sesión que celebre, previa a la Jornada Electoral y con base en el listado aprobado por el Consejo Distrital del INE. </w:t>
      </w:r>
    </w:p>
    <w:p w:rsidR="00D11036" w:rsidRPr="00E72921" w:rsidRDefault="00A94816" w:rsidP="00316A56">
      <w:pPr>
        <w:pStyle w:val="Prrafodelista"/>
        <w:spacing w:line="312" w:lineRule="auto"/>
        <w:ind w:left="720"/>
        <w:jc w:val="both"/>
        <w:rPr>
          <w:rFonts w:ascii="Humanst521 BT" w:hAnsi="Humanst521 BT"/>
          <w:sz w:val="26"/>
          <w:szCs w:val="26"/>
        </w:rPr>
      </w:pPr>
      <w:r w:rsidRPr="00E72921">
        <w:rPr>
          <w:rFonts w:ascii="Humanst521 BT" w:hAnsi="Humanst521 BT"/>
          <w:sz w:val="26"/>
          <w:szCs w:val="26"/>
        </w:rPr>
        <w:t>El Acuerdo correspondiente deberá incluir una lista del personal auxiliar y sus respectivas funciones considerando en la misma, a un número suficiente de auxiliares para efectuar relevos que propicien el contar con personal en óptimas condiciones físicas para el ejercicio de sus responsabilidades.</w:t>
      </w:r>
    </w:p>
    <w:p w:rsidR="00295157" w:rsidRPr="00E72921" w:rsidRDefault="00295157" w:rsidP="00316A56">
      <w:pPr>
        <w:spacing w:line="312" w:lineRule="auto"/>
        <w:jc w:val="both"/>
        <w:rPr>
          <w:rFonts w:ascii="Humanst521 BT" w:hAnsi="Humanst521 BT"/>
          <w:sz w:val="26"/>
          <w:szCs w:val="26"/>
        </w:rPr>
      </w:pPr>
    </w:p>
    <w:p w:rsidR="000F75D8" w:rsidRPr="00E72921" w:rsidRDefault="000F75D8" w:rsidP="00316A56">
      <w:pPr>
        <w:spacing w:line="312" w:lineRule="auto"/>
        <w:jc w:val="both"/>
        <w:rPr>
          <w:rFonts w:ascii="Humanst521 BT" w:hAnsi="Humanst521 BT" w:cs="Arial"/>
          <w:b/>
          <w:sz w:val="26"/>
          <w:szCs w:val="26"/>
        </w:rPr>
      </w:pPr>
      <w:r w:rsidRPr="00E72921">
        <w:rPr>
          <w:rFonts w:ascii="Humanst521 BT" w:hAnsi="Humanst521 BT" w:cs="Arial"/>
          <w:b/>
          <w:sz w:val="26"/>
          <w:szCs w:val="26"/>
        </w:rPr>
        <w:t>COTEJO DE ACTAS Y GRUPOS DE TRABAJO</w:t>
      </w:r>
    </w:p>
    <w:p w:rsidR="000F75D8" w:rsidRPr="00E72921" w:rsidRDefault="000F75D8" w:rsidP="00316A56">
      <w:pPr>
        <w:spacing w:line="312" w:lineRule="auto"/>
        <w:jc w:val="both"/>
        <w:rPr>
          <w:rFonts w:ascii="Humanst521 BT" w:hAnsi="Humanst521 BT" w:cs="Arial"/>
          <w:sz w:val="26"/>
          <w:szCs w:val="26"/>
        </w:rPr>
      </w:pPr>
    </w:p>
    <w:p w:rsidR="00295157" w:rsidRPr="00E72921" w:rsidRDefault="008D368D" w:rsidP="00316A56">
      <w:pPr>
        <w:spacing w:line="312" w:lineRule="auto"/>
        <w:jc w:val="both"/>
        <w:rPr>
          <w:rFonts w:ascii="Humanst521 BT" w:hAnsi="Humanst521 BT"/>
          <w:sz w:val="26"/>
          <w:szCs w:val="26"/>
        </w:rPr>
      </w:pPr>
      <w:r w:rsidRPr="00E72921">
        <w:rPr>
          <w:rFonts w:ascii="Humanst521 BT" w:hAnsi="Humanst521 BT"/>
          <w:sz w:val="26"/>
          <w:szCs w:val="26"/>
        </w:rPr>
        <w:t>En este apartado se desarrollan las actividades relativas al c</w:t>
      </w:r>
      <w:r w:rsidR="00295157" w:rsidRPr="00E72921">
        <w:rPr>
          <w:rFonts w:ascii="Humanst521 BT" w:hAnsi="Humanst521 BT"/>
          <w:sz w:val="26"/>
          <w:szCs w:val="26"/>
        </w:rPr>
        <w:t xml:space="preserve">otejo de actas y </w:t>
      </w:r>
      <w:r w:rsidRPr="00E72921">
        <w:rPr>
          <w:rFonts w:ascii="Humanst521 BT" w:hAnsi="Humanst521 BT"/>
          <w:sz w:val="26"/>
          <w:szCs w:val="26"/>
        </w:rPr>
        <w:t>recuento en grupos de trabajo, i</w:t>
      </w:r>
      <w:r w:rsidR="00295157" w:rsidRPr="00E72921">
        <w:rPr>
          <w:rFonts w:ascii="Humanst521 BT" w:hAnsi="Humanst521 BT"/>
          <w:sz w:val="26"/>
          <w:szCs w:val="26"/>
        </w:rPr>
        <w:t>ntegració</w:t>
      </w:r>
      <w:r w:rsidRPr="00E72921">
        <w:rPr>
          <w:rFonts w:ascii="Humanst521 BT" w:hAnsi="Humanst521 BT"/>
          <w:sz w:val="26"/>
          <w:szCs w:val="26"/>
        </w:rPr>
        <w:t>n del pleno y grupos de trabajo, a</w:t>
      </w:r>
      <w:r w:rsidR="00295157" w:rsidRPr="00E72921">
        <w:rPr>
          <w:rFonts w:ascii="Humanst521 BT" w:hAnsi="Humanst521 BT"/>
          <w:sz w:val="26"/>
          <w:szCs w:val="26"/>
        </w:rPr>
        <w:t>plicación de la fórmula por medio de la cual se determinará el número de grupos de trabajo y, de ser</w:t>
      </w:r>
      <w:r w:rsidRPr="00E72921">
        <w:rPr>
          <w:rFonts w:ascii="Humanst521 BT" w:hAnsi="Humanst521 BT"/>
          <w:sz w:val="26"/>
          <w:szCs w:val="26"/>
        </w:rPr>
        <w:t xml:space="preserve"> necesario puntos de recuento; a</w:t>
      </w:r>
      <w:r w:rsidR="00295157" w:rsidRPr="00E72921">
        <w:rPr>
          <w:rFonts w:ascii="Humanst521 BT" w:hAnsi="Humanst521 BT"/>
          <w:sz w:val="26"/>
          <w:szCs w:val="26"/>
        </w:rPr>
        <w:t>creditación, sustitución y actuación de los representantes de los Partidos Político</w:t>
      </w:r>
      <w:r w:rsidRPr="00E72921">
        <w:rPr>
          <w:rFonts w:ascii="Humanst521 BT" w:hAnsi="Humanst521 BT"/>
          <w:sz w:val="26"/>
          <w:szCs w:val="26"/>
        </w:rPr>
        <w:t>s y candidatos independientes; a</w:t>
      </w:r>
      <w:r w:rsidR="00295157" w:rsidRPr="00E72921">
        <w:rPr>
          <w:rFonts w:ascii="Humanst521 BT" w:hAnsi="Humanst521 BT"/>
          <w:sz w:val="26"/>
          <w:szCs w:val="26"/>
        </w:rPr>
        <w:t xml:space="preserve">ctividades y funciones de los participantes durante el inicio de la sesión de cómputos, los cómputos en pleno del Consejo Distrital simultáneo, y en su caso, en recuento parcial o total </w:t>
      </w:r>
      <w:r w:rsidRPr="00E72921">
        <w:rPr>
          <w:rFonts w:ascii="Humanst521 BT" w:hAnsi="Humanst521 BT"/>
          <w:sz w:val="26"/>
          <w:szCs w:val="26"/>
        </w:rPr>
        <w:t>de votos en grupos de trabajo; así como la a</w:t>
      </w:r>
      <w:r w:rsidR="00295157" w:rsidRPr="00E72921">
        <w:rPr>
          <w:rFonts w:ascii="Humanst521 BT" w:hAnsi="Humanst521 BT"/>
          <w:sz w:val="26"/>
          <w:szCs w:val="26"/>
        </w:rPr>
        <w:t xml:space="preserve">lternancia y sustitución de los integrantes de los órganos competentes y en los grupos de trabajo y en su caso puntos de recuento. </w:t>
      </w:r>
    </w:p>
    <w:p w:rsidR="00295157" w:rsidRPr="00E72921" w:rsidRDefault="00295157" w:rsidP="00316A56">
      <w:pPr>
        <w:spacing w:line="312" w:lineRule="auto"/>
        <w:jc w:val="both"/>
        <w:rPr>
          <w:rFonts w:ascii="Humanst521 BT" w:hAnsi="Humanst521 BT"/>
          <w:sz w:val="26"/>
          <w:szCs w:val="26"/>
        </w:rPr>
      </w:pPr>
    </w:p>
    <w:p w:rsidR="000F75D8" w:rsidRPr="00E72921" w:rsidRDefault="000F75D8" w:rsidP="00316A56">
      <w:pPr>
        <w:spacing w:line="312" w:lineRule="auto"/>
        <w:jc w:val="both"/>
        <w:rPr>
          <w:rFonts w:ascii="Humanst521 BT" w:hAnsi="Humanst521 BT" w:cs="Arial"/>
          <w:b/>
          <w:sz w:val="26"/>
          <w:szCs w:val="26"/>
        </w:rPr>
      </w:pPr>
      <w:r w:rsidRPr="00E72921">
        <w:rPr>
          <w:rFonts w:ascii="Humanst521 BT" w:hAnsi="Humanst521 BT" w:cs="Arial"/>
          <w:b/>
          <w:sz w:val="26"/>
          <w:szCs w:val="26"/>
        </w:rPr>
        <w:t>INSTALACIÓN EN SESIÓN PERMANENTE</w:t>
      </w:r>
    </w:p>
    <w:p w:rsidR="000F75D8" w:rsidRPr="00E72921" w:rsidRDefault="000F75D8" w:rsidP="00316A56">
      <w:pPr>
        <w:spacing w:line="312" w:lineRule="auto"/>
        <w:jc w:val="both"/>
        <w:rPr>
          <w:rFonts w:ascii="Humanst521 BT" w:hAnsi="Humanst521 BT"/>
          <w:sz w:val="26"/>
          <w:szCs w:val="26"/>
        </w:rPr>
      </w:pPr>
    </w:p>
    <w:p w:rsidR="000F75D8" w:rsidRPr="00E72921" w:rsidRDefault="008D368D" w:rsidP="00316A56">
      <w:pPr>
        <w:spacing w:line="312" w:lineRule="auto"/>
        <w:jc w:val="both"/>
        <w:rPr>
          <w:rFonts w:ascii="Humanst521 BT" w:hAnsi="Humanst521 BT"/>
          <w:sz w:val="26"/>
          <w:szCs w:val="26"/>
        </w:rPr>
      </w:pPr>
      <w:r w:rsidRPr="00E72921">
        <w:rPr>
          <w:rFonts w:ascii="Humanst521 BT" w:hAnsi="Humanst521 BT"/>
          <w:sz w:val="26"/>
          <w:szCs w:val="26"/>
        </w:rPr>
        <w:t xml:space="preserve">Para el </w:t>
      </w:r>
      <w:r w:rsidR="00E45AFC" w:rsidRPr="00E72921">
        <w:rPr>
          <w:rFonts w:ascii="Humanst521 BT" w:hAnsi="Humanst521 BT"/>
          <w:sz w:val="26"/>
          <w:szCs w:val="26"/>
        </w:rPr>
        <w:t>d</w:t>
      </w:r>
      <w:r w:rsidR="000F75D8" w:rsidRPr="00E72921">
        <w:rPr>
          <w:rFonts w:ascii="Humanst521 BT" w:hAnsi="Humanst521 BT"/>
          <w:sz w:val="26"/>
          <w:szCs w:val="26"/>
        </w:rPr>
        <w:t>esa</w:t>
      </w:r>
      <w:r w:rsidRPr="00E72921">
        <w:rPr>
          <w:rFonts w:ascii="Humanst521 BT" w:hAnsi="Humanst521 BT"/>
          <w:sz w:val="26"/>
          <w:szCs w:val="26"/>
        </w:rPr>
        <w:t>rrollo de la sesión de cómputo, en este apartado se analizan las condiciones respecto a la naturaleza de la sesión; quórum para la celebración de la misma; etapa i</w:t>
      </w:r>
      <w:r w:rsidR="000F75D8" w:rsidRPr="00E72921">
        <w:rPr>
          <w:rFonts w:ascii="Humanst521 BT" w:hAnsi="Humanst521 BT"/>
          <w:sz w:val="26"/>
          <w:szCs w:val="26"/>
        </w:rPr>
        <w:t>ni</w:t>
      </w:r>
      <w:r w:rsidRPr="00E72921">
        <w:rPr>
          <w:rFonts w:ascii="Humanst521 BT" w:hAnsi="Humanst521 BT"/>
          <w:sz w:val="26"/>
          <w:szCs w:val="26"/>
        </w:rPr>
        <w:t>cial previa al Cotejo y Recuento; las r</w:t>
      </w:r>
      <w:r w:rsidR="000F75D8" w:rsidRPr="00E72921">
        <w:rPr>
          <w:rFonts w:ascii="Humanst521 BT" w:hAnsi="Humanst521 BT"/>
          <w:sz w:val="26"/>
          <w:szCs w:val="26"/>
        </w:rPr>
        <w:t xml:space="preserve">eglas </w:t>
      </w:r>
      <w:r w:rsidRPr="00E72921">
        <w:rPr>
          <w:rFonts w:ascii="Humanst521 BT" w:hAnsi="Humanst521 BT"/>
          <w:sz w:val="26"/>
          <w:szCs w:val="26"/>
        </w:rPr>
        <w:t>para la deliberación; y, la a</w:t>
      </w:r>
      <w:r w:rsidR="000F75D8" w:rsidRPr="00E72921">
        <w:rPr>
          <w:rFonts w:ascii="Humanst521 BT" w:hAnsi="Humanst521 BT"/>
          <w:sz w:val="26"/>
          <w:szCs w:val="26"/>
        </w:rPr>
        <w:t>pertura y control estricto de la bodega electoral.</w:t>
      </w:r>
    </w:p>
    <w:p w:rsidR="000F75D8" w:rsidRPr="00E72921" w:rsidRDefault="000F75D8" w:rsidP="00316A56">
      <w:pPr>
        <w:spacing w:line="312" w:lineRule="auto"/>
        <w:jc w:val="both"/>
        <w:rPr>
          <w:rFonts w:ascii="Humanst521 BT" w:hAnsi="Humanst521 BT"/>
          <w:sz w:val="26"/>
          <w:szCs w:val="26"/>
        </w:rPr>
      </w:pPr>
    </w:p>
    <w:p w:rsidR="000F75D8" w:rsidRPr="00E72921" w:rsidRDefault="000F75D8" w:rsidP="00316A56">
      <w:pPr>
        <w:spacing w:line="312" w:lineRule="auto"/>
        <w:jc w:val="both"/>
        <w:rPr>
          <w:rFonts w:ascii="Humanst521 BT" w:hAnsi="Humanst521 BT" w:cs="Arial"/>
          <w:b/>
          <w:sz w:val="26"/>
          <w:szCs w:val="26"/>
        </w:rPr>
      </w:pPr>
      <w:r w:rsidRPr="00E72921">
        <w:rPr>
          <w:rFonts w:ascii="Humanst521 BT" w:hAnsi="Humanst521 BT" w:cs="Arial"/>
          <w:b/>
          <w:sz w:val="26"/>
          <w:szCs w:val="26"/>
        </w:rPr>
        <w:t>DESARROLLO DE LOS CÓMPUTOS</w:t>
      </w:r>
    </w:p>
    <w:p w:rsidR="000F75D8" w:rsidRPr="00E72921" w:rsidRDefault="000F75D8" w:rsidP="00316A56">
      <w:pPr>
        <w:spacing w:line="312" w:lineRule="auto"/>
        <w:jc w:val="both"/>
        <w:rPr>
          <w:rFonts w:ascii="Humanst521 BT" w:hAnsi="Humanst521 BT"/>
          <w:sz w:val="26"/>
          <w:szCs w:val="26"/>
        </w:rPr>
      </w:pPr>
    </w:p>
    <w:p w:rsidR="00295157" w:rsidRPr="00E72921" w:rsidRDefault="00E45AFC" w:rsidP="00316A56">
      <w:pPr>
        <w:spacing w:line="312" w:lineRule="auto"/>
        <w:jc w:val="both"/>
        <w:rPr>
          <w:rFonts w:ascii="Humanst521 BT" w:hAnsi="Humanst521 BT"/>
          <w:sz w:val="26"/>
          <w:szCs w:val="26"/>
        </w:rPr>
      </w:pPr>
      <w:r w:rsidRPr="00E72921">
        <w:rPr>
          <w:rFonts w:ascii="Humanst521 BT" w:hAnsi="Humanst521 BT"/>
          <w:sz w:val="26"/>
          <w:szCs w:val="26"/>
        </w:rPr>
        <w:t xml:space="preserve">Este apartado eje de los </w:t>
      </w:r>
      <w:r w:rsidRPr="00E72921">
        <w:rPr>
          <w:rFonts w:ascii="Humanst521 BT" w:hAnsi="Humanst521 BT"/>
          <w:i/>
          <w:sz w:val="26"/>
          <w:szCs w:val="26"/>
        </w:rPr>
        <w:t>Lineamientos</w:t>
      </w:r>
      <w:r w:rsidRPr="00E72921">
        <w:rPr>
          <w:rFonts w:ascii="Humanst521 BT" w:hAnsi="Humanst521 BT"/>
          <w:sz w:val="26"/>
          <w:szCs w:val="26"/>
        </w:rPr>
        <w:t xml:space="preserve"> se encarga de establecer el desarrollo de los cómputos, bajo el siguiente contenido: </w:t>
      </w:r>
    </w:p>
    <w:p w:rsidR="00295157" w:rsidRPr="00E72921" w:rsidRDefault="00295157" w:rsidP="00316A56">
      <w:pPr>
        <w:pStyle w:val="Prrafodelista"/>
        <w:numPr>
          <w:ilvl w:val="0"/>
          <w:numId w:val="40"/>
        </w:numPr>
        <w:spacing w:line="312" w:lineRule="auto"/>
        <w:jc w:val="both"/>
        <w:rPr>
          <w:rFonts w:ascii="Humanst521 BT" w:hAnsi="Humanst521 BT"/>
          <w:sz w:val="26"/>
          <w:szCs w:val="26"/>
        </w:rPr>
      </w:pPr>
      <w:r w:rsidRPr="00E72921">
        <w:rPr>
          <w:rFonts w:ascii="Humanst521 BT" w:hAnsi="Humanst521 BT"/>
          <w:sz w:val="26"/>
          <w:szCs w:val="26"/>
        </w:rPr>
        <w:t>Inicio de</w:t>
      </w:r>
      <w:r w:rsidR="00E45AFC" w:rsidRPr="00E72921">
        <w:rPr>
          <w:rFonts w:ascii="Humanst521 BT" w:hAnsi="Humanst521 BT"/>
          <w:sz w:val="26"/>
          <w:szCs w:val="26"/>
        </w:rPr>
        <w:t>l cómputo y recuento de votos.</w:t>
      </w:r>
    </w:p>
    <w:p w:rsidR="00295157" w:rsidRPr="00E72921" w:rsidRDefault="00295157" w:rsidP="00316A56">
      <w:pPr>
        <w:pStyle w:val="Prrafodelista"/>
        <w:numPr>
          <w:ilvl w:val="0"/>
          <w:numId w:val="40"/>
        </w:numPr>
        <w:spacing w:line="312" w:lineRule="auto"/>
        <w:jc w:val="both"/>
        <w:rPr>
          <w:rFonts w:ascii="Humanst521 BT" w:hAnsi="Humanst521 BT"/>
          <w:sz w:val="26"/>
          <w:szCs w:val="26"/>
        </w:rPr>
      </w:pPr>
      <w:r w:rsidRPr="00E72921">
        <w:rPr>
          <w:rFonts w:ascii="Humanst521 BT" w:hAnsi="Humanst521 BT"/>
          <w:sz w:val="26"/>
          <w:szCs w:val="26"/>
        </w:rPr>
        <w:t>Causal</w:t>
      </w:r>
      <w:r w:rsidR="00E45AFC" w:rsidRPr="00E72921">
        <w:rPr>
          <w:rFonts w:ascii="Humanst521 BT" w:hAnsi="Humanst521 BT"/>
          <w:sz w:val="26"/>
          <w:szCs w:val="26"/>
        </w:rPr>
        <w:t>es de recuento de la votación.</w:t>
      </w:r>
    </w:p>
    <w:p w:rsidR="00295157" w:rsidRPr="00E72921" w:rsidRDefault="00295157" w:rsidP="00316A56">
      <w:pPr>
        <w:pStyle w:val="Prrafodelista"/>
        <w:numPr>
          <w:ilvl w:val="0"/>
          <w:numId w:val="40"/>
        </w:numPr>
        <w:spacing w:line="312" w:lineRule="auto"/>
        <w:jc w:val="both"/>
        <w:rPr>
          <w:rFonts w:ascii="Humanst521 BT" w:hAnsi="Humanst521 BT"/>
          <w:sz w:val="26"/>
          <w:szCs w:val="26"/>
        </w:rPr>
      </w:pPr>
      <w:r w:rsidRPr="00E72921">
        <w:rPr>
          <w:rFonts w:ascii="Humanst521 BT" w:hAnsi="Humanst521 BT"/>
          <w:sz w:val="26"/>
          <w:szCs w:val="26"/>
        </w:rPr>
        <w:t xml:space="preserve">Procedimiento para el cotejo de actas y recuento en el pleno.  </w:t>
      </w:r>
    </w:p>
    <w:p w:rsidR="00295157" w:rsidRPr="00E72921" w:rsidRDefault="00295157" w:rsidP="00316A56">
      <w:pPr>
        <w:pStyle w:val="Prrafodelista"/>
        <w:numPr>
          <w:ilvl w:val="0"/>
          <w:numId w:val="40"/>
        </w:numPr>
        <w:spacing w:line="312" w:lineRule="auto"/>
        <w:jc w:val="both"/>
        <w:rPr>
          <w:rFonts w:ascii="Humanst521 BT" w:hAnsi="Humanst521 BT"/>
          <w:sz w:val="26"/>
          <w:szCs w:val="26"/>
        </w:rPr>
      </w:pPr>
      <w:r w:rsidRPr="00E72921">
        <w:rPr>
          <w:rFonts w:ascii="Humanst521 BT" w:hAnsi="Humanst521 BT"/>
          <w:sz w:val="26"/>
          <w:szCs w:val="26"/>
        </w:rPr>
        <w:t xml:space="preserve">Cotejo de actas y recuento parcial en grupos de trabajo.  </w:t>
      </w:r>
    </w:p>
    <w:p w:rsidR="00295157" w:rsidRPr="00E72921" w:rsidRDefault="00295157" w:rsidP="00316A56">
      <w:pPr>
        <w:pStyle w:val="Prrafodelista"/>
        <w:numPr>
          <w:ilvl w:val="0"/>
          <w:numId w:val="40"/>
        </w:numPr>
        <w:spacing w:line="312" w:lineRule="auto"/>
        <w:jc w:val="both"/>
        <w:rPr>
          <w:rFonts w:ascii="Humanst521 BT" w:hAnsi="Humanst521 BT"/>
          <w:sz w:val="26"/>
          <w:szCs w:val="26"/>
        </w:rPr>
      </w:pPr>
      <w:r w:rsidRPr="00E72921">
        <w:rPr>
          <w:rFonts w:ascii="Humanst521 BT" w:hAnsi="Humanst521 BT"/>
          <w:sz w:val="26"/>
          <w:szCs w:val="26"/>
        </w:rPr>
        <w:t>Mecanismo de recuento en grupos de trabajo.</w:t>
      </w:r>
    </w:p>
    <w:p w:rsidR="00135127" w:rsidRPr="00E12E8E" w:rsidRDefault="00295157" w:rsidP="00316A56">
      <w:pPr>
        <w:pStyle w:val="Prrafodelista"/>
        <w:numPr>
          <w:ilvl w:val="0"/>
          <w:numId w:val="40"/>
        </w:numPr>
        <w:spacing w:line="312" w:lineRule="auto"/>
        <w:jc w:val="both"/>
        <w:rPr>
          <w:rFonts w:ascii="Humanst521 BT" w:hAnsi="Humanst521 BT" w:cs="Arial"/>
          <w:b/>
          <w:sz w:val="26"/>
          <w:szCs w:val="26"/>
        </w:rPr>
      </w:pPr>
      <w:r w:rsidRPr="00E12E8E">
        <w:rPr>
          <w:rFonts w:ascii="Humanst521 BT" w:hAnsi="Humanst521 BT"/>
          <w:sz w:val="26"/>
          <w:szCs w:val="26"/>
        </w:rPr>
        <w:t>Reserva de votos y mecanismo de calificación y certificación de cada voto</w:t>
      </w:r>
      <w:r w:rsidR="00E12E8E">
        <w:rPr>
          <w:rFonts w:ascii="Humanst521 BT" w:hAnsi="Humanst521 BT"/>
          <w:sz w:val="26"/>
          <w:szCs w:val="26"/>
        </w:rPr>
        <w:t>.</w:t>
      </w:r>
      <w:r w:rsidRPr="00E12E8E">
        <w:rPr>
          <w:rFonts w:ascii="Humanst521 BT" w:hAnsi="Humanst521 BT"/>
          <w:sz w:val="26"/>
          <w:szCs w:val="26"/>
        </w:rPr>
        <w:t xml:space="preserve"> </w:t>
      </w:r>
    </w:p>
    <w:p w:rsidR="00135127" w:rsidRDefault="00135127" w:rsidP="00316A56">
      <w:pPr>
        <w:spacing w:line="312" w:lineRule="auto"/>
        <w:jc w:val="both"/>
        <w:rPr>
          <w:rFonts w:ascii="Humanst521 BT" w:hAnsi="Humanst521 BT" w:cs="Arial"/>
          <w:b/>
          <w:sz w:val="26"/>
          <w:szCs w:val="26"/>
        </w:rPr>
      </w:pPr>
    </w:p>
    <w:p w:rsidR="00134FF1" w:rsidRPr="00E72921" w:rsidRDefault="00134FF1" w:rsidP="00316A56">
      <w:pPr>
        <w:spacing w:line="312" w:lineRule="auto"/>
        <w:jc w:val="both"/>
        <w:rPr>
          <w:rFonts w:ascii="Humanst521 BT" w:hAnsi="Humanst521 BT" w:cs="Arial"/>
          <w:b/>
          <w:sz w:val="26"/>
          <w:szCs w:val="26"/>
        </w:rPr>
      </w:pPr>
      <w:r w:rsidRPr="00E72921">
        <w:rPr>
          <w:rFonts w:ascii="Humanst521 BT" w:hAnsi="Humanst521 BT" w:cs="Arial"/>
          <w:b/>
          <w:sz w:val="26"/>
          <w:szCs w:val="26"/>
        </w:rPr>
        <w:t>RESULTADOS DE LOS CÓMPUTOS</w:t>
      </w:r>
    </w:p>
    <w:p w:rsidR="00134FF1" w:rsidRPr="00E72921" w:rsidRDefault="00134FF1" w:rsidP="00316A56">
      <w:pPr>
        <w:spacing w:line="312" w:lineRule="auto"/>
        <w:ind w:right="-91"/>
        <w:jc w:val="both"/>
        <w:rPr>
          <w:rFonts w:ascii="Humanst521 BT" w:hAnsi="Humanst521 BT"/>
          <w:sz w:val="26"/>
          <w:szCs w:val="26"/>
        </w:rPr>
      </w:pPr>
    </w:p>
    <w:p w:rsidR="00D13CD3" w:rsidRPr="00E72921" w:rsidRDefault="00D13CD3" w:rsidP="00316A56">
      <w:pPr>
        <w:spacing w:line="312" w:lineRule="auto"/>
        <w:ind w:right="-91"/>
        <w:jc w:val="both"/>
        <w:rPr>
          <w:rFonts w:ascii="Humanst521 BT" w:hAnsi="Humanst521 BT"/>
          <w:sz w:val="26"/>
          <w:szCs w:val="26"/>
        </w:rPr>
      </w:pPr>
      <w:r w:rsidRPr="00E72921">
        <w:rPr>
          <w:rFonts w:ascii="Humanst521 BT" w:hAnsi="Humanst521 BT"/>
          <w:sz w:val="26"/>
          <w:szCs w:val="26"/>
        </w:rPr>
        <w:t>Este apartado aborda lo relativo a los r</w:t>
      </w:r>
      <w:r w:rsidR="00295157" w:rsidRPr="00E72921">
        <w:rPr>
          <w:rFonts w:ascii="Humanst521 BT" w:hAnsi="Humanst521 BT"/>
          <w:sz w:val="26"/>
          <w:szCs w:val="26"/>
        </w:rPr>
        <w:t xml:space="preserve">esultados de los </w:t>
      </w:r>
      <w:r w:rsidRPr="00E72921">
        <w:rPr>
          <w:rFonts w:ascii="Humanst521 BT" w:hAnsi="Humanst521 BT"/>
          <w:sz w:val="26"/>
          <w:szCs w:val="26"/>
        </w:rPr>
        <w:t>cómputos, para lo cual se desarrollaron principalmente</w:t>
      </w:r>
      <w:r w:rsidR="00D93305">
        <w:rPr>
          <w:rFonts w:ascii="Humanst521 BT" w:hAnsi="Humanst521 BT"/>
          <w:sz w:val="26"/>
          <w:szCs w:val="26"/>
        </w:rPr>
        <w:t>:</w:t>
      </w:r>
      <w:r w:rsidRPr="00E72921">
        <w:rPr>
          <w:rFonts w:ascii="Humanst521 BT" w:hAnsi="Humanst521 BT"/>
          <w:sz w:val="26"/>
          <w:szCs w:val="26"/>
        </w:rPr>
        <w:t xml:space="preserve"> </w:t>
      </w:r>
    </w:p>
    <w:p w:rsidR="00D13CD3" w:rsidRPr="00E72921" w:rsidRDefault="00295157" w:rsidP="00316A56">
      <w:pPr>
        <w:pStyle w:val="Prrafodelista"/>
        <w:numPr>
          <w:ilvl w:val="0"/>
          <w:numId w:val="41"/>
        </w:numPr>
        <w:spacing w:line="312" w:lineRule="auto"/>
        <w:ind w:right="-91"/>
        <w:jc w:val="both"/>
        <w:rPr>
          <w:rFonts w:ascii="Humanst521 BT" w:hAnsi="Humanst521 BT"/>
          <w:sz w:val="26"/>
          <w:szCs w:val="26"/>
        </w:rPr>
      </w:pPr>
      <w:r w:rsidRPr="00E72921">
        <w:rPr>
          <w:rFonts w:ascii="Humanst521 BT" w:hAnsi="Humanst521 BT"/>
          <w:sz w:val="26"/>
          <w:szCs w:val="26"/>
        </w:rPr>
        <w:t xml:space="preserve">Número de </w:t>
      </w:r>
      <w:r w:rsidR="00D13CD3" w:rsidRPr="00E72921">
        <w:rPr>
          <w:rFonts w:ascii="Humanst521 BT" w:hAnsi="Humanst521 BT"/>
          <w:sz w:val="26"/>
          <w:szCs w:val="26"/>
        </w:rPr>
        <w:t xml:space="preserve">paquetes recibidos y computados; </w:t>
      </w:r>
    </w:p>
    <w:p w:rsidR="00D13CD3" w:rsidRPr="00E72921" w:rsidRDefault="00295157" w:rsidP="00316A56">
      <w:pPr>
        <w:pStyle w:val="Prrafodelista"/>
        <w:numPr>
          <w:ilvl w:val="0"/>
          <w:numId w:val="41"/>
        </w:numPr>
        <w:spacing w:line="312" w:lineRule="auto"/>
        <w:ind w:right="-91"/>
        <w:jc w:val="both"/>
        <w:rPr>
          <w:rFonts w:ascii="Humanst521 BT" w:hAnsi="Humanst521 BT"/>
          <w:sz w:val="26"/>
          <w:szCs w:val="26"/>
        </w:rPr>
      </w:pPr>
      <w:r w:rsidRPr="00E72921">
        <w:rPr>
          <w:rFonts w:ascii="Humanst521 BT" w:hAnsi="Humanst521 BT"/>
          <w:sz w:val="26"/>
          <w:szCs w:val="26"/>
        </w:rPr>
        <w:t>Distribución de los votos de c</w:t>
      </w:r>
      <w:r w:rsidR="00D13CD3" w:rsidRPr="00E72921">
        <w:rPr>
          <w:rFonts w:ascii="Humanst521 BT" w:hAnsi="Humanst521 BT"/>
          <w:sz w:val="26"/>
          <w:szCs w:val="26"/>
        </w:rPr>
        <w:t>oalición y/o candidatura común y la respectiva s</w:t>
      </w:r>
      <w:r w:rsidRPr="00E72921">
        <w:rPr>
          <w:rFonts w:ascii="Humanst521 BT" w:hAnsi="Humanst521 BT"/>
          <w:sz w:val="26"/>
          <w:szCs w:val="26"/>
        </w:rPr>
        <w:t>umatoria de votación indivi</w:t>
      </w:r>
      <w:r w:rsidR="00D13CD3" w:rsidRPr="00E72921">
        <w:rPr>
          <w:rFonts w:ascii="Humanst521 BT" w:hAnsi="Humanst521 BT"/>
          <w:sz w:val="26"/>
          <w:szCs w:val="26"/>
        </w:rPr>
        <w:t>dual de los partidos coaligados;</w:t>
      </w:r>
    </w:p>
    <w:p w:rsidR="00D13CD3" w:rsidRPr="00E72921" w:rsidRDefault="00D13CD3" w:rsidP="00316A56">
      <w:pPr>
        <w:pStyle w:val="Prrafodelista"/>
        <w:numPr>
          <w:ilvl w:val="0"/>
          <w:numId w:val="41"/>
        </w:numPr>
        <w:spacing w:line="312" w:lineRule="auto"/>
        <w:ind w:right="-91"/>
        <w:jc w:val="both"/>
        <w:rPr>
          <w:rFonts w:ascii="Humanst521 BT" w:hAnsi="Humanst521 BT"/>
          <w:sz w:val="26"/>
          <w:szCs w:val="26"/>
        </w:rPr>
      </w:pPr>
      <w:r w:rsidRPr="00E72921">
        <w:rPr>
          <w:rFonts w:ascii="Humanst521 BT" w:hAnsi="Humanst521 BT"/>
          <w:sz w:val="26"/>
          <w:szCs w:val="26"/>
        </w:rPr>
        <w:t>En cuanto al resultado del C</w:t>
      </w:r>
      <w:r w:rsidR="00D93305">
        <w:rPr>
          <w:rFonts w:ascii="Humanst521 BT" w:hAnsi="Humanst521 BT"/>
          <w:sz w:val="26"/>
          <w:szCs w:val="26"/>
        </w:rPr>
        <w:t>ó</w:t>
      </w:r>
      <w:r w:rsidRPr="00E72921">
        <w:rPr>
          <w:rFonts w:ascii="Humanst521 BT" w:hAnsi="Humanst521 BT"/>
          <w:sz w:val="26"/>
          <w:szCs w:val="26"/>
        </w:rPr>
        <w:t xml:space="preserve">mputo Distrital, atendiendo el tipo de elección en: </w:t>
      </w:r>
    </w:p>
    <w:p w:rsidR="00D13CD3" w:rsidRPr="00E72921" w:rsidRDefault="00D13CD3" w:rsidP="00316A56">
      <w:pPr>
        <w:pStyle w:val="Prrafodelista"/>
        <w:numPr>
          <w:ilvl w:val="0"/>
          <w:numId w:val="42"/>
        </w:numPr>
        <w:autoSpaceDE w:val="0"/>
        <w:autoSpaceDN w:val="0"/>
        <w:adjustRightInd w:val="0"/>
        <w:spacing w:line="312" w:lineRule="auto"/>
        <w:jc w:val="both"/>
        <w:rPr>
          <w:rFonts w:ascii="Humanst521 BT" w:hAnsi="Humanst521 BT" w:cs="Arial"/>
          <w:sz w:val="26"/>
          <w:szCs w:val="26"/>
        </w:rPr>
      </w:pPr>
      <w:r w:rsidRPr="00E72921">
        <w:rPr>
          <w:rFonts w:ascii="Humanst521 BT" w:hAnsi="Humanst521 BT" w:cs="Arial"/>
          <w:sz w:val="26"/>
          <w:szCs w:val="26"/>
        </w:rPr>
        <w:t xml:space="preserve">Resultado del cómputo distrital de la elección de </w:t>
      </w:r>
      <w:r w:rsidR="00D93305">
        <w:rPr>
          <w:rFonts w:ascii="Humanst521 BT" w:hAnsi="Humanst521 BT" w:cs="Arial"/>
          <w:sz w:val="26"/>
          <w:szCs w:val="26"/>
        </w:rPr>
        <w:t>M</w:t>
      </w:r>
      <w:r w:rsidRPr="00E72921">
        <w:rPr>
          <w:rFonts w:ascii="Humanst521 BT" w:hAnsi="Humanst521 BT" w:cs="Arial"/>
          <w:sz w:val="26"/>
          <w:szCs w:val="26"/>
        </w:rPr>
        <w:t>unícipes;</w:t>
      </w:r>
    </w:p>
    <w:p w:rsidR="00D13CD3" w:rsidRPr="00E72921" w:rsidRDefault="00D13CD3" w:rsidP="00316A56">
      <w:pPr>
        <w:pStyle w:val="Prrafodelista"/>
        <w:numPr>
          <w:ilvl w:val="0"/>
          <w:numId w:val="42"/>
        </w:numPr>
        <w:autoSpaceDE w:val="0"/>
        <w:autoSpaceDN w:val="0"/>
        <w:adjustRightInd w:val="0"/>
        <w:spacing w:line="312" w:lineRule="auto"/>
        <w:jc w:val="both"/>
        <w:rPr>
          <w:rFonts w:ascii="Humanst521 BT" w:hAnsi="Humanst521 BT" w:cs="Arial"/>
          <w:sz w:val="26"/>
          <w:szCs w:val="26"/>
        </w:rPr>
      </w:pPr>
      <w:r w:rsidRPr="00E72921">
        <w:rPr>
          <w:rFonts w:ascii="Humanst521 BT" w:hAnsi="Humanst521 BT" w:cs="Arial"/>
          <w:sz w:val="26"/>
          <w:szCs w:val="26"/>
        </w:rPr>
        <w:t>Resultado del cómputo distrital de la elección de Diputados por el principio de mayoría relativa;</w:t>
      </w:r>
    </w:p>
    <w:p w:rsidR="00D13CD3" w:rsidRPr="00E72921" w:rsidRDefault="00D13CD3" w:rsidP="00316A56">
      <w:pPr>
        <w:pStyle w:val="Prrafodelista"/>
        <w:numPr>
          <w:ilvl w:val="0"/>
          <w:numId w:val="42"/>
        </w:numPr>
        <w:autoSpaceDE w:val="0"/>
        <w:autoSpaceDN w:val="0"/>
        <w:adjustRightInd w:val="0"/>
        <w:spacing w:line="312" w:lineRule="auto"/>
        <w:jc w:val="both"/>
        <w:rPr>
          <w:rFonts w:ascii="Humanst521 BT" w:hAnsi="Humanst521 BT" w:cs="Arial"/>
          <w:bCs/>
          <w:sz w:val="26"/>
          <w:szCs w:val="26"/>
        </w:rPr>
      </w:pPr>
      <w:r w:rsidRPr="00E72921">
        <w:rPr>
          <w:rFonts w:ascii="Humanst521 BT" w:hAnsi="Humanst521 BT" w:cs="Arial"/>
          <w:bCs/>
          <w:sz w:val="26"/>
          <w:szCs w:val="26"/>
        </w:rPr>
        <w:t>Resultado del cómputo distrital de Diputados por el principio de representación proporcional;</w:t>
      </w:r>
    </w:p>
    <w:p w:rsidR="00D13CD3" w:rsidRPr="00E72921" w:rsidRDefault="00D13CD3" w:rsidP="00316A56">
      <w:pPr>
        <w:pStyle w:val="Prrafodelista"/>
        <w:numPr>
          <w:ilvl w:val="0"/>
          <w:numId w:val="42"/>
        </w:numPr>
        <w:autoSpaceDE w:val="0"/>
        <w:autoSpaceDN w:val="0"/>
        <w:adjustRightInd w:val="0"/>
        <w:spacing w:line="312" w:lineRule="auto"/>
        <w:jc w:val="both"/>
        <w:rPr>
          <w:rFonts w:ascii="Humanst521 BT" w:hAnsi="Humanst521 BT" w:cs="Arial"/>
          <w:bCs/>
          <w:sz w:val="26"/>
          <w:szCs w:val="26"/>
        </w:rPr>
      </w:pPr>
      <w:r w:rsidRPr="00E72921">
        <w:rPr>
          <w:rFonts w:ascii="Humanst521 BT" w:hAnsi="Humanst521 BT" w:cs="Arial"/>
          <w:bCs/>
          <w:sz w:val="26"/>
          <w:szCs w:val="26"/>
        </w:rPr>
        <w:t>Procedimiento en caso de existir errores en la captura.</w:t>
      </w:r>
    </w:p>
    <w:p w:rsidR="00D13CD3" w:rsidRPr="00E72921" w:rsidRDefault="00D13CD3" w:rsidP="00316A56">
      <w:pPr>
        <w:pStyle w:val="Prrafodelista"/>
        <w:spacing w:line="312" w:lineRule="auto"/>
        <w:ind w:left="1788" w:right="-91"/>
        <w:jc w:val="both"/>
        <w:rPr>
          <w:rFonts w:ascii="Humanst521 BT" w:hAnsi="Humanst521 BT"/>
          <w:sz w:val="26"/>
          <w:szCs w:val="26"/>
        </w:rPr>
      </w:pPr>
    </w:p>
    <w:p w:rsidR="00134FF1" w:rsidRPr="00E72921" w:rsidRDefault="00D13CD3" w:rsidP="00316A56">
      <w:pPr>
        <w:spacing w:line="312" w:lineRule="auto"/>
        <w:ind w:right="-91"/>
        <w:jc w:val="both"/>
        <w:rPr>
          <w:rFonts w:ascii="Humanst521 BT" w:hAnsi="Humanst521 BT"/>
          <w:sz w:val="26"/>
          <w:szCs w:val="26"/>
        </w:rPr>
      </w:pPr>
      <w:r w:rsidRPr="00E72921">
        <w:rPr>
          <w:rFonts w:ascii="Humanst521 BT" w:hAnsi="Humanst521 BT"/>
          <w:sz w:val="26"/>
          <w:szCs w:val="26"/>
        </w:rPr>
        <w:t>Finaliza este apartado con lo relativo al d</w:t>
      </w:r>
      <w:r w:rsidR="00295157" w:rsidRPr="00E72921">
        <w:rPr>
          <w:rFonts w:ascii="Humanst521 BT" w:hAnsi="Humanst521 BT"/>
          <w:sz w:val="26"/>
          <w:szCs w:val="26"/>
        </w:rPr>
        <w:t>ictamen de elegibilidad de los candidatos que hubiesen</w:t>
      </w:r>
      <w:r w:rsidRPr="00E72921">
        <w:rPr>
          <w:rFonts w:ascii="Humanst521 BT" w:hAnsi="Humanst521 BT"/>
          <w:sz w:val="26"/>
          <w:szCs w:val="26"/>
        </w:rPr>
        <w:t xml:space="preserve"> obtenido la mayoría de votos, la d</w:t>
      </w:r>
      <w:r w:rsidR="00295157" w:rsidRPr="00E72921">
        <w:rPr>
          <w:rFonts w:ascii="Humanst521 BT" w:hAnsi="Humanst521 BT"/>
          <w:sz w:val="26"/>
          <w:szCs w:val="26"/>
        </w:rPr>
        <w:t>eclaración de validez de la elección y entrega de l</w:t>
      </w:r>
      <w:r w:rsidRPr="00E72921">
        <w:rPr>
          <w:rFonts w:ascii="Humanst521 BT" w:hAnsi="Humanst521 BT"/>
          <w:sz w:val="26"/>
          <w:szCs w:val="26"/>
        </w:rPr>
        <w:t>a constancia de mayoría; y la pu</w:t>
      </w:r>
      <w:r w:rsidR="00295157" w:rsidRPr="00E72921">
        <w:rPr>
          <w:rFonts w:ascii="Humanst521 BT" w:hAnsi="Humanst521 BT"/>
          <w:sz w:val="26"/>
          <w:szCs w:val="26"/>
        </w:rPr>
        <w:t xml:space="preserve">blicación de resultados. </w:t>
      </w:r>
    </w:p>
    <w:p w:rsidR="00134FF1" w:rsidRPr="00E72921" w:rsidRDefault="00134FF1" w:rsidP="00316A56">
      <w:pPr>
        <w:spacing w:line="312" w:lineRule="auto"/>
        <w:ind w:right="-91"/>
        <w:jc w:val="both"/>
        <w:rPr>
          <w:rFonts w:ascii="Humanst521 BT" w:hAnsi="Humanst521 BT"/>
          <w:sz w:val="26"/>
          <w:szCs w:val="26"/>
        </w:rPr>
      </w:pPr>
    </w:p>
    <w:p w:rsidR="00134FF1" w:rsidRPr="00E72921" w:rsidRDefault="00134FF1" w:rsidP="00316A56">
      <w:pPr>
        <w:spacing w:line="312" w:lineRule="auto"/>
        <w:jc w:val="both"/>
        <w:rPr>
          <w:rFonts w:ascii="Humanst521 BT" w:hAnsi="Humanst521 BT" w:cs="Arial"/>
          <w:b/>
          <w:sz w:val="26"/>
          <w:szCs w:val="26"/>
        </w:rPr>
      </w:pPr>
      <w:r w:rsidRPr="00E72921">
        <w:rPr>
          <w:rFonts w:ascii="Humanst521 BT" w:hAnsi="Humanst521 BT" w:cs="Arial"/>
          <w:b/>
          <w:sz w:val="26"/>
          <w:szCs w:val="26"/>
        </w:rPr>
        <w:t>INTEGRACIÓN Y REMISIÓN DE EXPEDIENTES</w:t>
      </w:r>
    </w:p>
    <w:p w:rsidR="00295157" w:rsidRPr="00E72921" w:rsidRDefault="00295157" w:rsidP="00316A56">
      <w:pPr>
        <w:spacing w:line="312" w:lineRule="auto"/>
        <w:ind w:right="-91"/>
        <w:jc w:val="both"/>
        <w:rPr>
          <w:rFonts w:ascii="Humanst521 BT" w:hAnsi="Humanst521 BT"/>
          <w:sz w:val="26"/>
          <w:szCs w:val="26"/>
        </w:rPr>
      </w:pPr>
    </w:p>
    <w:p w:rsidR="00D13CD3" w:rsidRPr="00E72921" w:rsidRDefault="00DA3087" w:rsidP="00316A56">
      <w:pPr>
        <w:spacing w:line="312" w:lineRule="auto"/>
        <w:ind w:right="-91"/>
        <w:jc w:val="both"/>
        <w:rPr>
          <w:rFonts w:ascii="Humanst521 BT" w:hAnsi="Humanst521 BT" w:cs="Arial"/>
          <w:b/>
          <w:bCs/>
          <w:sz w:val="26"/>
          <w:szCs w:val="26"/>
        </w:rPr>
      </w:pPr>
      <w:r w:rsidRPr="00E72921">
        <w:rPr>
          <w:rFonts w:ascii="Humanst521 BT" w:hAnsi="Humanst521 BT"/>
          <w:sz w:val="26"/>
          <w:szCs w:val="26"/>
        </w:rPr>
        <w:t>En este apartado, se incluye lo relativo a la integración de los expedientes del c</w:t>
      </w:r>
      <w:r w:rsidR="00996E16">
        <w:rPr>
          <w:rFonts w:ascii="Humanst521 BT" w:hAnsi="Humanst521 BT"/>
          <w:sz w:val="26"/>
          <w:szCs w:val="26"/>
        </w:rPr>
        <w:t>ó</w:t>
      </w:r>
      <w:r w:rsidRPr="00E72921">
        <w:rPr>
          <w:rFonts w:ascii="Humanst521 BT" w:hAnsi="Humanst521 BT"/>
          <w:sz w:val="26"/>
          <w:szCs w:val="26"/>
        </w:rPr>
        <w:t xml:space="preserve">mputo distrital de la elección de Diputados por Mayoría Relativa, así como los respectivos a Munícipes y Diputados por el Principio de Representación Proporcional para su remisión al Consejo General, a efecto de que este </w:t>
      </w:r>
      <w:r w:rsidR="00996E16">
        <w:rPr>
          <w:rFonts w:ascii="Humanst521 BT" w:hAnsi="Humanst521 BT"/>
          <w:sz w:val="26"/>
          <w:szCs w:val="26"/>
        </w:rPr>
        <w:t>ú</w:t>
      </w:r>
      <w:r w:rsidRPr="00E72921">
        <w:rPr>
          <w:rFonts w:ascii="Humanst521 BT" w:hAnsi="Humanst521 BT"/>
          <w:sz w:val="26"/>
          <w:szCs w:val="26"/>
        </w:rPr>
        <w:t xml:space="preserve">ltimo como el órgano competente para resolver </w:t>
      </w:r>
      <w:r w:rsidR="00B3029B" w:rsidRPr="00E72921">
        <w:rPr>
          <w:rFonts w:ascii="Humanst521 BT" w:hAnsi="Humanst521 BT"/>
          <w:sz w:val="26"/>
          <w:szCs w:val="26"/>
        </w:rPr>
        <w:t>lo procedente, y</w:t>
      </w:r>
      <w:r w:rsidRPr="00E72921">
        <w:rPr>
          <w:rFonts w:ascii="Humanst521 BT" w:hAnsi="Humanst521 BT"/>
          <w:sz w:val="26"/>
          <w:szCs w:val="26"/>
        </w:rPr>
        <w:t xml:space="preserve"> emita </w:t>
      </w:r>
      <w:r w:rsidR="00B3029B" w:rsidRPr="00E72921">
        <w:rPr>
          <w:rFonts w:ascii="Humanst521 BT" w:hAnsi="Humanst521 BT" w:cs="Arial"/>
          <w:bCs/>
          <w:sz w:val="26"/>
          <w:szCs w:val="26"/>
        </w:rPr>
        <w:t>d</w:t>
      </w:r>
      <w:r w:rsidR="00D13CD3" w:rsidRPr="00E72921">
        <w:rPr>
          <w:rFonts w:ascii="Humanst521 BT" w:hAnsi="Humanst521 BT" w:cs="Arial"/>
          <w:bCs/>
          <w:sz w:val="26"/>
          <w:szCs w:val="26"/>
        </w:rPr>
        <w:t>ictamen de elegibilidad de los candida</w:t>
      </w:r>
      <w:r w:rsidR="00B3029B" w:rsidRPr="00E72921">
        <w:rPr>
          <w:rFonts w:ascii="Humanst521 BT" w:hAnsi="Humanst521 BT" w:cs="Arial"/>
          <w:bCs/>
          <w:sz w:val="26"/>
          <w:szCs w:val="26"/>
        </w:rPr>
        <w:t>tos de la Planilla de Munícipes, se realice la d</w:t>
      </w:r>
      <w:r w:rsidR="00D13CD3" w:rsidRPr="00E72921">
        <w:rPr>
          <w:rFonts w:ascii="Humanst521 BT" w:hAnsi="Humanst521 BT" w:cs="Arial"/>
          <w:bCs/>
          <w:sz w:val="26"/>
          <w:szCs w:val="26"/>
        </w:rPr>
        <w:t>eclaración de validez de la elección de Munícipes y entr</w:t>
      </w:r>
      <w:r w:rsidR="00B3029B" w:rsidRPr="00E72921">
        <w:rPr>
          <w:rFonts w:ascii="Humanst521 BT" w:hAnsi="Humanst521 BT" w:cs="Arial"/>
          <w:bCs/>
          <w:sz w:val="26"/>
          <w:szCs w:val="26"/>
        </w:rPr>
        <w:t xml:space="preserve">ega de la Constancia de Mayoría, así como la </w:t>
      </w:r>
      <w:r w:rsidR="00D13CD3" w:rsidRPr="00E72921">
        <w:rPr>
          <w:rFonts w:ascii="Humanst521 BT" w:hAnsi="Humanst521 BT" w:cs="Arial"/>
          <w:sz w:val="26"/>
          <w:szCs w:val="26"/>
        </w:rPr>
        <w:t xml:space="preserve">Asignación de miembros de Ayuntamiento </w:t>
      </w:r>
      <w:r w:rsidR="00B3029B" w:rsidRPr="00E72921">
        <w:rPr>
          <w:rFonts w:ascii="Humanst521 BT" w:hAnsi="Humanst521 BT" w:cs="Arial"/>
          <w:sz w:val="26"/>
          <w:szCs w:val="26"/>
        </w:rPr>
        <w:t xml:space="preserve">por Representación Proporcional, y su posterior </w:t>
      </w:r>
      <w:r w:rsidR="00D13CD3" w:rsidRPr="00E72921">
        <w:rPr>
          <w:rFonts w:ascii="Humanst521 BT" w:hAnsi="Humanst521 BT" w:cs="Arial"/>
          <w:bCs/>
          <w:sz w:val="26"/>
          <w:szCs w:val="26"/>
        </w:rPr>
        <w:t>Publicación de resultados.</w:t>
      </w:r>
    </w:p>
    <w:p w:rsidR="00B3029B" w:rsidRDefault="00B3029B" w:rsidP="00316A56">
      <w:pPr>
        <w:spacing w:line="312" w:lineRule="auto"/>
        <w:rPr>
          <w:rFonts w:ascii="Humanst521 BT" w:hAnsi="Humanst521 BT" w:cs="Arial"/>
          <w:b/>
          <w:sz w:val="26"/>
          <w:szCs w:val="26"/>
        </w:rPr>
      </w:pPr>
    </w:p>
    <w:p w:rsidR="00166B63" w:rsidRPr="00166B63" w:rsidRDefault="00166B63" w:rsidP="00316A56">
      <w:pPr>
        <w:spacing w:line="312" w:lineRule="auto"/>
        <w:rPr>
          <w:rFonts w:ascii="Humanst521 BT" w:hAnsi="Humanst521 BT" w:cs="Arial"/>
          <w:b/>
          <w:sz w:val="26"/>
          <w:szCs w:val="26"/>
        </w:rPr>
      </w:pPr>
    </w:p>
    <w:p w:rsidR="00316A56" w:rsidRDefault="00316A56" w:rsidP="00316A56">
      <w:pPr>
        <w:spacing w:line="312" w:lineRule="auto"/>
        <w:ind w:right="-91"/>
        <w:jc w:val="both"/>
        <w:rPr>
          <w:rFonts w:ascii="Humanst521 BT" w:hAnsi="Humanst521 BT" w:cs="Arial"/>
          <w:sz w:val="26"/>
          <w:szCs w:val="26"/>
        </w:rPr>
      </w:pPr>
      <w:r w:rsidRPr="00166B63">
        <w:rPr>
          <w:rFonts w:ascii="Humanst521 BT" w:hAnsi="Humanst521 BT" w:cs="Arial"/>
          <w:b/>
          <w:sz w:val="26"/>
          <w:szCs w:val="26"/>
        </w:rPr>
        <w:t>XI</w:t>
      </w:r>
      <w:r w:rsidR="00166B63">
        <w:rPr>
          <w:rFonts w:ascii="Humanst521 BT" w:hAnsi="Humanst521 BT" w:cs="Arial"/>
          <w:b/>
          <w:sz w:val="26"/>
          <w:szCs w:val="26"/>
        </w:rPr>
        <w:t>I</w:t>
      </w:r>
      <w:r w:rsidRPr="00166B63">
        <w:rPr>
          <w:rFonts w:ascii="Humanst521 BT" w:hAnsi="Humanst521 BT" w:cs="Arial"/>
          <w:b/>
          <w:sz w:val="26"/>
          <w:szCs w:val="26"/>
        </w:rPr>
        <w:t>.</w:t>
      </w:r>
      <w:r w:rsidRPr="00316A56">
        <w:rPr>
          <w:rFonts w:ascii="Humanst521 BT" w:hAnsi="Humanst521 BT" w:cs="Arial"/>
          <w:sz w:val="26"/>
          <w:szCs w:val="26"/>
        </w:rPr>
        <w:t xml:space="preserve"> Que el Cuadernillo de Votos Validos y Nulos y la Guía de apoyo para la clasificación de votos para las casillas y los cómputos, se constituyeron como una compilación de los criterios más relevantes validados por el Tribunal Electoral del Poder Judicial de la Federación en el escrutinio y revisión de los votos emitidos en diversos procesos electorales y que son precedentes de utilidad para el cómputo del Proceso Electoral Local Ordinario 2015-2016.</w:t>
      </w:r>
    </w:p>
    <w:p w:rsidR="00316A56" w:rsidRDefault="00316A56" w:rsidP="00316A56">
      <w:pPr>
        <w:spacing w:line="312" w:lineRule="auto"/>
        <w:ind w:right="-91"/>
        <w:jc w:val="both"/>
        <w:rPr>
          <w:rFonts w:ascii="Humanst521 BT" w:hAnsi="Humanst521 BT" w:cs="Arial"/>
          <w:sz w:val="26"/>
          <w:szCs w:val="26"/>
        </w:rPr>
      </w:pPr>
    </w:p>
    <w:p w:rsidR="00166B63" w:rsidRPr="00E72921" w:rsidRDefault="00166B63" w:rsidP="00166B63">
      <w:pPr>
        <w:spacing w:line="312" w:lineRule="auto"/>
        <w:ind w:right="-91"/>
        <w:jc w:val="both"/>
        <w:rPr>
          <w:rFonts w:ascii="Humanst521 BT" w:hAnsi="Humanst521 BT" w:cs="Arial"/>
          <w:sz w:val="26"/>
          <w:szCs w:val="26"/>
        </w:rPr>
      </w:pPr>
      <w:r w:rsidRPr="00E72921">
        <w:rPr>
          <w:rFonts w:ascii="Humanst521 BT" w:hAnsi="Humanst521 BT" w:cs="Arial"/>
          <w:sz w:val="26"/>
          <w:szCs w:val="26"/>
        </w:rPr>
        <w:t xml:space="preserve">Por lo anterior, y toda vez que la emisión de los presentes lineamientos se realiza de conformidad con lo mandatado por el Acuerdo INE/CG175/2016, y toda vez que los mismos se constriñen a los principios de legalidad, certeza jurídica y transparencia, y que a su vez optimizan los </w:t>
      </w:r>
      <w:r w:rsidRPr="00F26A29">
        <w:rPr>
          <w:rFonts w:ascii="Humanst521 BT" w:hAnsi="Humanst521 BT" w:cs="Arial"/>
          <w:sz w:val="26"/>
          <w:szCs w:val="26"/>
        </w:rPr>
        <w:t>procedimientos conforme a los cuales realizar el cómputo distrital</w:t>
      </w:r>
      <w:r w:rsidRPr="00E72921">
        <w:rPr>
          <w:rFonts w:ascii="Humanst521 BT" w:hAnsi="Humanst521 BT" w:cs="Arial"/>
          <w:sz w:val="26"/>
          <w:szCs w:val="26"/>
        </w:rPr>
        <w:t xml:space="preserve"> del Proceso Electoral Local Ordinario 2015-2016 en Baja California, esta Comisión de Procesos Electorales considera aprobarlos por el Órgano de Dirección Superior, para lo cual se emiten los siguientes: </w:t>
      </w:r>
    </w:p>
    <w:p w:rsidR="00166B63" w:rsidRDefault="00166B63" w:rsidP="00316A56">
      <w:pPr>
        <w:spacing w:line="312" w:lineRule="auto"/>
        <w:jc w:val="center"/>
        <w:rPr>
          <w:rFonts w:ascii="Humanst521 BT" w:hAnsi="Humanst521 BT" w:cs="Arial"/>
          <w:b/>
          <w:sz w:val="26"/>
          <w:szCs w:val="26"/>
        </w:rPr>
      </w:pPr>
    </w:p>
    <w:p w:rsidR="006C0B89" w:rsidRPr="00E72921" w:rsidRDefault="00163146" w:rsidP="00316A56">
      <w:pPr>
        <w:spacing w:line="312" w:lineRule="auto"/>
        <w:jc w:val="center"/>
        <w:rPr>
          <w:rFonts w:ascii="Humanst521 BT" w:hAnsi="Humanst521 BT" w:cs="Arial"/>
          <w:b/>
          <w:sz w:val="26"/>
          <w:szCs w:val="26"/>
        </w:rPr>
      </w:pPr>
      <w:r w:rsidRPr="00E72921">
        <w:rPr>
          <w:rFonts w:ascii="Humanst521 BT" w:hAnsi="Humanst521 BT" w:cs="Arial"/>
          <w:b/>
          <w:sz w:val="26"/>
          <w:szCs w:val="26"/>
        </w:rPr>
        <w:t>PUNTOS RESOLUTIVOS</w:t>
      </w:r>
    </w:p>
    <w:p w:rsidR="00135127" w:rsidRDefault="00135127" w:rsidP="00316A56">
      <w:pPr>
        <w:spacing w:line="312" w:lineRule="auto"/>
        <w:jc w:val="both"/>
        <w:rPr>
          <w:rFonts w:ascii="Humanst521 BT" w:hAnsi="Humanst521 BT" w:cs="Arial"/>
          <w:sz w:val="26"/>
          <w:szCs w:val="26"/>
        </w:rPr>
      </w:pPr>
    </w:p>
    <w:p w:rsidR="00FC345F" w:rsidRPr="00E72921" w:rsidRDefault="006C0B89" w:rsidP="00316A56">
      <w:pPr>
        <w:spacing w:line="312" w:lineRule="auto"/>
        <w:jc w:val="both"/>
        <w:rPr>
          <w:rFonts w:ascii="Humanst521 BT" w:hAnsi="Humanst521 BT" w:cs="Arial"/>
          <w:sz w:val="26"/>
          <w:szCs w:val="26"/>
          <w:lang w:val="es-MX"/>
        </w:rPr>
      </w:pPr>
      <w:r w:rsidRPr="00135127">
        <w:rPr>
          <w:rFonts w:ascii="Humanst521 BT" w:hAnsi="Humanst521 BT" w:cs="Arial"/>
          <w:b/>
          <w:sz w:val="26"/>
          <w:szCs w:val="26"/>
        </w:rPr>
        <w:t>PRIMERO</w:t>
      </w:r>
      <w:r w:rsidR="00A97DC3" w:rsidRPr="00135127">
        <w:rPr>
          <w:rFonts w:ascii="Humanst521 BT" w:hAnsi="Humanst521 BT" w:cs="Arial"/>
          <w:sz w:val="26"/>
          <w:szCs w:val="26"/>
        </w:rPr>
        <w:t xml:space="preserve">.- </w:t>
      </w:r>
      <w:r w:rsidR="0005756E" w:rsidRPr="00135127">
        <w:rPr>
          <w:rFonts w:ascii="Humanst521 BT" w:hAnsi="Humanst521 BT" w:cs="Arial"/>
          <w:sz w:val="26"/>
          <w:szCs w:val="26"/>
        </w:rPr>
        <w:t>S</w:t>
      </w:r>
      <w:r w:rsidR="004466EC" w:rsidRPr="00135127">
        <w:rPr>
          <w:rFonts w:ascii="Humanst521 BT" w:hAnsi="Humanst521 BT" w:cs="Arial"/>
          <w:sz w:val="26"/>
          <w:szCs w:val="26"/>
        </w:rPr>
        <w:t xml:space="preserve">e aprueban </w:t>
      </w:r>
      <w:r w:rsidR="0005756E" w:rsidRPr="00135127">
        <w:rPr>
          <w:rFonts w:ascii="Humanst521 BT" w:hAnsi="Humanst521 BT" w:cs="Arial"/>
          <w:sz w:val="26"/>
          <w:szCs w:val="26"/>
        </w:rPr>
        <w:t>los L</w:t>
      </w:r>
      <w:r w:rsidR="0005756E" w:rsidRPr="00135127">
        <w:rPr>
          <w:rFonts w:ascii="Humanst521 BT" w:hAnsi="Humanst521 BT" w:cs="Tahoma"/>
          <w:sz w:val="26"/>
          <w:szCs w:val="26"/>
        </w:rPr>
        <w:t>ineamientos para el Cómputo en los Consejos Distritales del Proceso Electoral Local Ordinario 2015-2016, en Baja California</w:t>
      </w:r>
      <w:r w:rsidR="0005756E" w:rsidRPr="00135127">
        <w:rPr>
          <w:rFonts w:ascii="Humanst521 BT" w:hAnsi="Humanst521 BT" w:cs="Arial"/>
          <w:sz w:val="26"/>
          <w:szCs w:val="26"/>
        </w:rPr>
        <w:t xml:space="preserve"> así como el Cuadernillo de Votos Válidos y Nulos y la Guía de Apoyo para la Clasificación de Votos para las Casillas y los Cómputos</w:t>
      </w:r>
      <w:r w:rsidR="00A97DC3" w:rsidRPr="00135127">
        <w:rPr>
          <w:rFonts w:ascii="Humanst521 BT" w:hAnsi="Humanst521 BT" w:cs="Arial"/>
          <w:sz w:val="26"/>
          <w:szCs w:val="26"/>
          <w:lang w:val="es-MX"/>
        </w:rPr>
        <w:t>, en los términos</w:t>
      </w:r>
      <w:r w:rsidR="000910A5" w:rsidRPr="00135127">
        <w:rPr>
          <w:rFonts w:ascii="Humanst521 BT" w:hAnsi="Humanst521 BT" w:cs="Arial"/>
          <w:sz w:val="26"/>
          <w:szCs w:val="26"/>
          <w:lang w:val="es-MX"/>
        </w:rPr>
        <w:t xml:space="preserve"> de</w:t>
      </w:r>
      <w:r w:rsidR="00360263">
        <w:rPr>
          <w:rFonts w:ascii="Humanst521 BT" w:hAnsi="Humanst521 BT" w:cs="Arial"/>
          <w:sz w:val="26"/>
          <w:szCs w:val="26"/>
          <w:lang w:val="es-MX"/>
        </w:rPr>
        <w:t xml:space="preserve"> </w:t>
      </w:r>
      <w:r w:rsidR="000910A5" w:rsidRPr="00135127">
        <w:rPr>
          <w:rFonts w:ascii="Humanst521 BT" w:hAnsi="Humanst521 BT" w:cs="Arial"/>
          <w:sz w:val="26"/>
          <w:szCs w:val="26"/>
          <w:lang w:val="es-MX"/>
        </w:rPr>
        <w:t>l</w:t>
      </w:r>
      <w:r w:rsidR="00360263">
        <w:rPr>
          <w:rFonts w:ascii="Humanst521 BT" w:hAnsi="Humanst521 BT" w:cs="Arial"/>
          <w:sz w:val="26"/>
          <w:szCs w:val="26"/>
          <w:lang w:val="es-MX"/>
        </w:rPr>
        <w:t xml:space="preserve">os anexos al presente </w:t>
      </w:r>
      <w:r w:rsidR="0005756E" w:rsidRPr="00135127">
        <w:rPr>
          <w:rFonts w:ascii="Humanst521 BT" w:hAnsi="Humanst521 BT" w:cs="Arial"/>
          <w:sz w:val="26"/>
          <w:szCs w:val="26"/>
          <w:lang w:val="es-MX"/>
        </w:rPr>
        <w:t>Dictamen.</w:t>
      </w:r>
      <w:r w:rsidR="0005756E" w:rsidRPr="00E72921">
        <w:rPr>
          <w:rFonts w:ascii="Humanst521 BT" w:hAnsi="Humanst521 BT" w:cs="Arial"/>
          <w:sz w:val="26"/>
          <w:szCs w:val="26"/>
          <w:lang w:val="es-MX"/>
        </w:rPr>
        <w:t xml:space="preserve"> </w:t>
      </w:r>
    </w:p>
    <w:p w:rsidR="00CF7003" w:rsidRPr="00AF280E" w:rsidRDefault="00CF7003" w:rsidP="00316A56">
      <w:pPr>
        <w:spacing w:line="312" w:lineRule="auto"/>
        <w:jc w:val="both"/>
        <w:rPr>
          <w:rFonts w:ascii="Humanst521 BT" w:hAnsi="Humanst521 BT" w:cs="Arial"/>
          <w:sz w:val="22"/>
          <w:szCs w:val="22"/>
          <w:lang w:val="es-MX"/>
        </w:rPr>
      </w:pPr>
    </w:p>
    <w:p w:rsidR="009048AE" w:rsidRDefault="00FC345F" w:rsidP="00316A56">
      <w:pPr>
        <w:spacing w:line="312" w:lineRule="auto"/>
        <w:jc w:val="both"/>
        <w:rPr>
          <w:rFonts w:ascii="Humanst521 BT" w:hAnsi="Humanst521 BT" w:cs="Arial"/>
          <w:sz w:val="26"/>
          <w:szCs w:val="26"/>
        </w:rPr>
      </w:pPr>
      <w:r w:rsidRPr="00E72921">
        <w:rPr>
          <w:rFonts w:ascii="Humanst521 BT" w:hAnsi="Humanst521 BT" w:cs="Arial"/>
          <w:b/>
          <w:sz w:val="26"/>
          <w:szCs w:val="26"/>
        </w:rPr>
        <w:t>SEGUNDO.</w:t>
      </w:r>
      <w:r w:rsidRPr="00E72921">
        <w:rPr>
          <w:rFonts w:ascii="Humanst521 BT" w:hAnsi="Humanst521 BT" w:cs="Arial"/>
          <w:sz w:val="26"/>
          <w:szCs w:val="26"/>
        </w:rPr>
        <w:t>-</w:t>
      </w:r>
      <w:r w:rsidR="006C0B89" w:rsidRPr="00E72921">
        <w:rPr>
          <w:rFonts w:ascii="Humanst521 BT" w:hAnsi="Humanst521 BT" w:cs="Arial"/>
          <w:sz w:val="26"/>
          <w:szCs w:val="26"/>
        </w:rPr>
        <w:t xml:space="preserve"> </w:t>
      </w:r>
      <w:r w:rsidR="00A97DC3" w:rsidRPr="00E72921">
        <w:rPr>
          <w:rFonts w:ascii="Humanst521 BT" w:hAnsi="Humanst521 BT" w:cs="Arial"/>
          <w:sz w:val="26"/>
          <w:szCs w:val="26"/>
        </w:rPr>
        <w:t xml:space="preserve">Se instruye a la Secretaria Ejecutiva </w:t>
      </w:r>
      <w:r w:rsidR="00D93305">
        <w:rPr>
          <w:rFonts w:ascii="Humanst521 BT" w:hAnsi="Humanst521 BT" w:cs="Arial"/>
          <w:sz w:val="26"/>
          <w:szCs w:val="26"/>
        </w:rPr>
        <w:t>notifique a los d</w:t>
      </w:r>
      <w:r w:rsidR="0005756E" w:rsidRPr="00E72921">
        <w:rPr>
          <w:rFonts w:ascii="Humanst521 BT" w:hAnsi="Humanst521 BT" w:cs="Arial"/>
          <w:sz w:val="26"/>
          <w:szCs w:val="26"/>
        </w:rPr>
        <w:t xml:space="preserve">iecisiete Consejos Distritales de la aprobación del presente dictamen y </w:t>
      </w:r>
      <w:r w:rsidR="00184F2D" w:rsidRPr="00E72921">
        <w:rPr>
          <w:rFonts w:ascii="Humanst521 BT" w:hAnsi="Humanst521 BT" w:cs="Arial"/>
          <w:sz w:val="26"/>
          <w:szCs w:val="26"/>
        </w:rPr>
        <w:t>realice las gestiones necesarias para la capacitación integral a los órganos operativos de este Instituto Electoral</w:t>
      </w:r>
      <w:r w:rsidR="004409AD">
        <w:rPr>
          <w:rFonts w:ascii="Humanst521 BT" w:hAnsi="Humanst521 BT" w:cs="Arial"/>
          <w:sz w:val="26"/>
          <w:szCs w:val="26"/>
        </w:rPr>
        <w:t>, girando invitación a los representantes de los partidos políticos y candidatos independientes acreditados ante el Consejo General y Consejos Distritales.</w:t>
      </w:r>
    </w:p>
    <w:p w:rsidR="00CF7003" w:rsidRPr="00AF280E" w:rsidRDefault="00CF7003" w:rsidP="00316A56">
      <w:pPr>
        <w:spacing w:line="312" w:lineRule="auto"/>
        <w:jc w:val="both"/>
        <w:rPr>
          <w:rFonts w:ascii="Humanst521 BT" w:hAnsi="Humanst521 BT" w:cs="Arial"/>
          <w:sz w:val="22"/>
          <w:szCs w:val="22"/>
        </w:rPr>
      </w:pPr>
    </w:p>
    <w:p w:rsidR="004466EC" w:rsidRDefault="00A97DC3" w:rsidP="00316A56">
      <w:pPr>
        <w:spacing w:line="312" w:lineRule="auto"/>
        <w:jc w:val="both"/>
        <w:rPr>
          <w:rFonts w:ascii="Humanst521 BT" w:hAnsi="Humanst521 BT" w:cs="Arial"/>
          <w:sz w:val="26"/>
          <w:szCs w:val="26"/>
        </w:rPr>
      </w:pPr>
      <w:r w:rsidRPr="00E72921">
        <w:rPr>
          <w:rFonts w:ascii="Humanst521 BT" w:hAnsi="Humanst521 BT" w:cs="Arial"/>
          <w:b/>
          <w:sz w:val="26"/>
          <w:szCs w:val="26"/>
        </w:rPr>
        <w:t>TERCERO</w:t>
      </w:r>
      <w:r w:rsidR="006C0B89" w:rsidRPr="00E72921">
        <w:rPr>
          <w:rFonts w:ascii="Humanst521 BT" w:hAnsi="Humanst521 BT" w:cs="Arial"/>
          <w:sz w:val="26"/>
          <w:szCs w:val="26"/>
        </w:rPr>
        <w:t xml:space="preserve">.- </w:t>
      </w:r>
      <w:r w:rsidR="00A00579" w:rsidRPr="00E72921">
        <w:rPr>
          <w:rFonts w:ascii="Humanst521 BT" w:hAnsi="Humanst521 BT" w:cs="Arial"/>
          <w:sz w:val="26"/>
          <w:szCs w:val="26"/>
        </w:rPr>
        <w:t>Notifíquese</w:t>
      </w:r>
      <w:r w:rsidR="004466EC" w:rsidRPr="00E72921">
        <w:rPr>
          <w:rFonts w:ascii="Humanst521 BT" w:hAnsi="Humanst521 BT" w:cs="Arial"/>
          <w:sz w:val="26"/>
          <w:szCs w:val="26"/>
        </w:rPr>
        <w:t xml:space="preserve"> a la </w:t>
      </w:r>
      <w:r w:rsidR="00A00579" w:rsidRPr="00E72921">
        <w:rPr>
          <w:rFonts w:ascii="Humanst521 BT" w:hAnsi="Humanst521 BT" w:cs="Arial"/>
          <w:sz w:val="26"/>
          <w:szCs w:val="26"/>
        </w:rPr>
        <w:t>Comisión Temporal para el Seguimiento de los Procesos Electorales Locales 2015-2016 del Instituto Nacional Electoral, para los efectos legales conducentes.</w:t>
      </w:r>
    </w:p>
    <w:p w:rsidR="00D93305" w:rsidRPr="00AF280E" w:rsidRDefault="00D93305" w:rsidP="00316A56">
      <w:pPr>
        <w:spacing w:line="312" w:lineRule="auto"/>
        <w:jc w:val="both"/>
        <w:rPr>
          <w:rFonts w:ascii="Humanst521 BT" w:hAnsi="Humanst521 BT" w:cs="Arial"/>
          <w:sz w:val="22"/>
          <w:szCs w:val="22"/>
        </w:rPr>
      </w:pPr>
    </w:p>
    <w:p w:rsidR="005346CB" w:rsidRDefault="00A00579" w:rsidP="00316A56">
      <w:pPr>
        <w:spacing w:line="312" w:lineRule="auto"/>
        <w:jc w:val="both"/>
        <w:rPr>
          <w:rFonts w:ascii="Humanst521 BT" w:hAnsi="Humanst521 BT" w:cs="Arial"/>
          <w:sz w:val="26"/>
          <w:szCs w:val="26"/>
        </w:rPr>
      </w:pPr>
      <w:r w:rsidRPr="00E72921">
        <w:rPr>
          <w:rFonts w:ascii="Humanst521 BT" w:hAnsi="Humanst521 BT" w:cs="Arial"/>
          <w:b/>
          <w:sz w:val="26"/>
          <w:szCs w:val="26"/>
        </w:rPr>
        <w:t>CUARTO</w:t>
      </w:r>
      <w:r w:rsidRPr="00E72921">
        <w:rPr>
          <w:rFonts w:ascii="Humanst521 BT" w:hAnsi="Humanst521 BT" w:cs="Arial"/>
          <w:sz w:val="26"/>
          <w:szCs w:val="26"/>
        </w:rPr>
        <w:t xml:space="preserve">.- </w:t>
      </w:r>
      <w:r w:rsidR="005346CB" w:rsidRPr="00E72921">
        <w:rPr>
          <w:rFonts w:ascii="Humanst521 BT" w:hAnsi="Humanst521 BT" w:cs="Arial"/>
          <w:sz w:val="26"/>
          <w:szCs w:val="26"/>
        </w:rPr>
        <w:t xml:space="preserve">Publíquese el presente dictamen en </w:t>
      </w:r>
      <w:r w:rsidRPr="00E72921">
        <w:rPr>
          <w:rFonts w:ascii="Humanst521 BT" w:hAnsi="Humanst521 BT" w:cs="Arial"/>
          <w:sz w:val="26"/>
          <w:szCs w:val="26"/>
        </w:rPr>
        <w:t xml:space="preserve">el portal </w:t>
      </w:r>
      <w:r w:rsidR="005346CB" w:rsidRPr="00E72921">
        <w:rPr>
          <w:rFonts w:ascii="Humanst521 BT" w:hAnsi="Humanst521 BT" w:cs="Arial"/>
          <w:sz w:val="26"/>
          <w:szCs w:val="26"/>
        </w:rPr>
        <w:t>de Internet del Instituto Estatal Electoral de Baja California a</w:t>
      </w:r>
      <w:r w:rsidR="00360263">
        <w:rPr>
          <w:rFonts w:ascii="Humanst521 BT" w:hAnsi="Humanst521 BT" w:cs="Arial"/>
          <w:sz w:val="26"/>
          <w:szCs w:val="26"/>
        </w:rPr>
        <w:t xml:space="preserve"> más tardar e</w:t>
      </w:r>
      <w:r w:rsidR="005346CB" w:rsidRPr="00E72921">
        <w:rPr>
          <w:rFonts w:ascii="Humanst521 BT" w:hAnsi="Humanst521 BT" w:cs="Arial"/>
          <w:sz w:val="26"/>
          <w:szCs w:val="26"/>
        </w:rPr>
        <w:t xml:space="preserve">l día siguiente de su aprobación por el Consejo General. </w:t>
      </w:r>
    </w:p>
    <w:p w:rsidR="00D93305" w:rsidRPr="00AF280E" w:rsidRDefault="00D93305" w:rsidP="00316A56">
      <w:pPr>
        <w:spacing w:line="312" w:lineRule="auto"/>
        <w:jc w:val="both"/>
        <w:rPr>
          <w:rFonts w:ascii="Humanst521 BT" w:hAnsi="Humanst521 BT" w:cs="Arial"/>
          <w:sz w:val="22"/>
          <w:szCs w:val="22"/>
        </w:rPr>
      </w:pPr>
    </w:p>
    <w:p w:rsidR="00C17C88" w:rsidRPr="00E72921" w:rsidRDefault="00C17C88" w:rsidP="00316A56">
      <w:pPr>
        <w:spacing w:line="312" w:lineRule="auto"/>
        <w:jc w:val="both"/>
        <w:rPr>
          <w:rFonts w:ascii="Humanst521 BT" w:hAnsi="Humanst521 BT" w:cs="Tahoma"/>
          <w:sz w:val="26"/>
          <w:szCs w:val="26"/>
        </w:rPr>
      </w:pPr>
      <w:r w:rsidRPr="00E72921">
        <w:rPr>
          <w:rFonts w:ascii="Humanst521 BT" w:eastAsia="MS Mincho" w:hAnsi="Humanst521 BT" w:cs="Arial"/>
          <w:sz w:val="26"/>
          <w:szCs w:val="26"/>
          <w:lang w:eastAsia="ja-JP"/>
        </w:rPr>
        <w:t xml:space="preserve">Dado en la sala de </w:t>
      </w:r>
      <w:r w:rsidR="00135127">
        <w:rPr>
          <w:rFonts w:ascii="Humanst521 BT" w:eastAsia="MS Mincho" w:hAnsi="Humanst521 BT" w:cs="Arial"/>
          <w:sz w:val="26"/>
          <w:szCs w:val="26"/>
          <w:lang w:eastAsia="ja-JP"/>
        </w:rPr>
        <w:t>usos múltiples del Instituto Estatal Electoral</w:t>
      </w:r>
      <w:r w:rsidRPr="00E72921">
        <w:rPr>
          <w:rFonts w:ascii="Humanst521 BT" w:eastAsia="MS Mincho" w:hAnsi="Humanst521 BT" w:cs="Arial"/>
          <w:sz w:val="26"/>
          <w:szCs w:val="26"/>
          <w:lang w:eastAsia="ja-JP"/>
        </w:rPr>
        <w:t xml:space="preserve">, en la </w:t>
      </w:r>
      <w:r w:rsidR="00D93305">
        <w:rPr>
          <w:rFonts w:ascii="Humanst521 BT" w:eastAsia="MS Mincho" w:hAnsi="Humanst521 BT" w:cs="Arial"/>
          <w:sz w:val="26"/>
          <w:szCs w:val="26"/>
          <w:lang w:eastAsia="ja-JP"/>
        </w:rPr>
        <w:t>c</w:t>
      </w:r>
      <w:r w:rsidRPr="00E72921">
        <w:rPr>
          <w:rFonts w:ascii="Humanst521 BT" w:eastAsia="MS Mincho" w:hAnsi="Humanst521 BT" w:cs="Arial"/>
          <w:sz w:val="26"/>
          <w:szCs w:val="26"/>
          <w:lang w:eastAsia="ja-JP"/>
        </w:rPr>
        <w:t xml:space="preserve">iudad de Mexicali, </w:t>
      </w:r>
      <w:r w:rsidR="004417BA" w:rsidRPr="00E72921">
        <w:rPr>
          <w:rFonts w:ascii="Humanst521 BT" w:eastAsia="MS Mincho" w:hAnsi="Humanst521 BT" w:cs="Arial"/>
          <w:sz w:val="26"/>
          <w:szCs w:val="26"/>
          <w:lang w:eastAsia="ja-JP"/>
        </w:rPr>
        <w:t xml:space="preserve">Baja California a los </w:t>
      </w:r>
      <w:r w:rsidR="00E12E8E">
        <w:rPr>
          <w:rFonts w:ascii="Humanst521 BT" w:eastAsia="MS Mincho" w:hAnsi="Humanst521 BT" w:cs="Arial"/>
          <w:sz w:val="26"/>
          <w:szCs w:val="26"/>
          <w:lang w:eastAsia="ja-JP"/>
        </w:rPr>
        <w:t>c</w:t>
      </w:r>
      <w:r w:rsidR="00360263">
        <w:rPr>
          <w:rFonts w:ascii="Humanst521 BT" w:eastAsia="MS Mincho" w:hAnsi="Humanst521 BT" w:cs="Arial"/>
          <w:sz w:val="26"/>
          <w:szCs w:val="26"/>
          <w:lang w:eastAsia="ja-JP"/>
        </w:rPr>
        <w:t xml:space="preserve">inco </w:t>
      </w:r>
      <w:r w:rsidRPr="00E72921">
        <w:rPr>
          <w:rFonts w:ascii="Humanst521 BT" w:eastAsia="MS Mincho" w:hAnsi="Humanst521 BT" w:cs="Arial"/>
          <w:sz w:val="26"/>
          <w:szCs w:val="26"/>
          <w:lang w:eastAsia="ja-JP"/>
        </w:rPr>
        <w:t xml:space="preserve">días del mes de </w:t>
      </w:r>
      <w:r w:rsidR="00184F2D" w:rsidRPr="00E72921">
        <w:rPr>
          <w:rFonts w:ascii="Humanst521 BT" w:eastAsia="MS Mincho" w:hAnsi="Humanst521 BT" w:cs="Arial"/>
          <w:sz w:val="26"/>
          <w:szCs w:val="26"/>
          <w:lang w:eastAsia="ja-JP"/>
        </w:rPr>
        <w:t>mayo</w:t>
      </w:r>
      <w:r w:rsidRPr="00E72921">
        <w:rPr>
          <w:rFonts w:ascii="Humanst521 BT" w:eastAsia="MS Mincho" w:hAnsi="Humanst521 BT" w:cs="Arial"/>
          <w:sz w:val="26"/>
          <w:szCs w:val="26"/>
          <w:lang w:eastAsia="ja-JP"/>
        </w:rPr>
        <w:t xml:space="preserve"> del año dos mil </w:t>
      </w:r>
      <w:r w:rsidR="005346CB" w:rsidRPr="00E72921">
        <w:rPr>
          <w:rFonts w:ascii="Humanst521 BT" w:eastAsia="MS Mincho" w:hAnsi="Humanst521 BT" w:cs="Arial"/>
          <w:sz w:val="26"/>
          <w:szCs w:val="26"/>
          <w:lang w:eastAsia="ja-JP"/>
        </w:rPr>
        <w:t>dieciséis</w:t>
      </w:r>
      <w:r w:rsidRPr="00E72921">
        <w:rPr>
          <w:rFonts w:ascii="Humanst521 BT" w:eastAsia="MS Mincho" w:hAnsi="Humanst521 BT" w:cs="Arial"/>
          <w:sz w:val="26"/>
          <w:szCs w:val="26"/>
          <w:lang w:eastAsia="ja-JP"/>
        </w:rPr>
        <w:t>.</w:t>
      </w:r>
    </w:p>
    <w:p w:rsidR="00C17C88" w:rsidRPr="00135127" w:rsidRDefault="00C17C88" w:rsidP="00316A56">
      <w:pPr>
        <w:spacing w:line="312" w:lineRule="auto"/>
        <w:jc w:val="both"/>
        <w:rPr>
          <w:rFonts w:ascii="Humanst521 BT" w:eastAsia="MS Mincho" w:hAnsi="Humanst521 BT" w:cs="Arial"/>
          <w:sz w:val="18"/>
          <w:szCs w:val="18"/>
          <w:lang w:eastAsia="ja-JP"/>
        </w:rPr>
      </w:pPr>
    </w:p>
    <w:p w:rsidR="00184F2D" w:rsidRPr="00E72921" w:rsidRDefault="00184F2D" w:rsidP="00316A56">
      <w:pPr>
        <w:spacing w:line="312" w:lineRule="auto"/>
        <w:jc w:val="center"/>
        <w:rPr>
          <w:rFonts w:ascii="Humanst521 BT" w:hAnsi="Humanst521 BT" w:cs="Tahoma"/>
          <w:b/>
          <w:sz w:val="26"/>
          <w:szCs w:val="26"/>
        </w:rPr>
      </w:pPr>
      <w:r w:rsidRPr="00E72921">
        <w:rPr>
          <w:rFonts w:ascii="Humanst521 BT" w:hAnsi="Humanst521 BT" w:cs="Tahoma"/>
          <w:b/>
          <w:sz w:val="26"/>
          <w:szCs w:val="26"/>
        </w:rPr>
        <w:t>A T E N T A M E N T E</w:t>
      </w:r>
    </w:p>
    <w:p w:rsidR="00184F2D" w:rsidRPr="00E72921" w:rsidRDefault="00184F2D" w:rsidP="00316A56">
      <w:pPr>
        <w:spacing w:line="312" w:lineRule="auto"/>
        <w:contextualSpacing/>
        <w:jc w:val="center"/>
        <w:rPr>
          <w:rFonts w:ascii="Humanst521 BT" w:hAnsi="Humanst521 BT" w:cs="Tahoma"/>
          <w:sz w:val="26"/>
          <w:szCs w:val="26"/>
        </w:rPr>
      </w:pPr>
      <w:r w:rsidRPr="00E72921">
        <w:rPr>
          <w:rFonts w:ascii="Humanst521 BT" w:hAnsi="Humanst521 BT" w:cs="Tahoma"/>
          <w:sz w:val="26"/>
          <w:szCs w:val="26"/>
        </w:rPr>
        <w:t xml:space="preserve">“Por la Autonomía e Independencia </w:t>
      </w:r>
    </w:p>
    <w:p w:rsidR="00184F2D" w:rsidRPr="00E72921" w:rsidRDefault="00184F2D" w:rsidP="00316A56">
      <w:pPr>
        <w:spacing w:line="312" w:lineRule="auto"/>
        <w:contextualSpacing/>
        <w:jc w:val="center"/>
        <w:rPr>
          <w:rFonts w:ascii="Humanst521 BT" w:hAnsi="Humanst521 BT" w:cs="Tahoma"/>
          <w:sz w:val="26"/>
          <w:szCs w:val="26"/>
        </w:rPr>
      </w:pPr>
      <w:r w:rsidRPr="00E72921">
        <w:rPr>
          <w:rFonts w:ascii="Humanst521 BT" w:hAnsi="Humanst521 BT" w:cs="Tahoma"/>
          <w:sz w:val="26"/>
          <w:szCs w:val="26"/>
        </w:rPr>
        <w:t>de los Organismos Electorales”</w:t>
      </w:r>
    </w:p>
    <w:p w:rsidR="00184F2D" w:rsidRPr="00AF280E" w:rsidRDefault="00184F2D" w:rsidP="00316A56">
      <w:pPr>
        <w:pStyle w:val="Textoindependiente"/>
        <w:spacing w:after="0" w:line="312" w:lineRule="auto"/>
        <w:jc w:val="center"/>
        <w:rPr>
          <w:rFonts w:ascii="Humanst521 BT" w:hAnsi="Humanst521 BT" w:cs="Tahoma"/>
          <w:b/>
          <w:color w:val="000000"/>
          <w:sz w:val="22"/>
          <w:szCs w:val="22"/>
        </w:rPr>
      </w:pPr>
    </w:p>
    <w:p w:rsidR="00184F2D" w:rsidRPr="00E72921" w:rsidRDefault="00184F2D" w:rsidP="00316A56">
      <w:pPr>
        <w:pStyle w:val="Textoindependiente"/>
        <w:spacing w:after="0" w:line="312" w:lineRule="auto"/>
        <w:jc w:val="center"/>
        <w:rPr>
          <w:rFonts w:ascii="Humanst521 BT" w:hAnsi="Humanst521 BT" w:cs="Tahoma"/>
          <w:b/>
          <w:color w:val="000000"/>
          <w:sz w:val="26"/>
          <w:szCs w:val="26"/>
        </w:rPr>
      </w:pPr>
      <w:r w:rsidRPr="00E72921">
        <w:rPr>
          <w:rFonts w:ascii="Humanst521 BT" w:hAnsi="Humanst521 BT" w:cs="Tahoma"/>
          <w:b/>
          <w:color w:val="000000"/>
          <w:sz w:val="26"/>
          <w:szCs w:val="26"/>
        </w:rPr>
        <w:t>COMISIÓN DE PROCESOS ELECTORALES</w:t>
      </w:r>
    </w:p>
    <w:p w:rsidR="00184F2D" w:rsidRDefault="00184F2D" w:rsidP="00316A56">
      <w:pPr>
        <w:tabs>
          <w:tab w:val="left" w:pos="2160"/>
          <w:tab w:val="center" w:pos="4421"/>
        </w:tabs>
        <w:spacing w:line="312" w:lineRule="auto"/>
        <w:rPr>
          <w:rFonts w:ascii="Humanst521 BT" w:hAnsi="Humanst521 BT" w:cs="Arial"/>
          <w:b/>
          <w:sz w:val="22"/>
          <w:szCs w:val="22"/>
        </w:rPr>
      </w:pPr>
    </w:p>
    <w:p w:rsidR="00F81113" w:rsidRPr="00AF280E" w:rsidRDefault="00F81113" w:rsidP="00316A56">
      <w:pPr>
        <w:tabs>
          <w:tab w:val="left" w:pos="2160"/>
          <w:tab w:val="center" w:pos="4421"/>
        </w:tabs>
        <w:spacing w:line="312" w:lineRule="auto"/>
        <w:rPr>
          <w:rFonts w:ascii="Humanst521 BT" w:hAnsi="Humanst521 BT" w:cs="Arial"/>
          <w:b/>
          <w:sz w:val="22"/>
          <w:szCs w:val="22"/>
        </w:rPr>
      </w:pPr>
    </w:p>
    <w:p w:rsidR="00184F2D" w:rsidRPr="00AF280E" w:rsidRDefault="00184F2D" w:rsidP="00316A56">
      <w:pPr>
        <w:tabs>
          <w:tab w:val="left" w:pos="2160"/>
          <w:tab w:val="center" w:pos="4421"/>
        </w:tabs>
        <w:spacing w:line="312" w:lineRule="auto"/>
        <w:rPr>
          <w:rFonts w:ascii="Humanst521 BT" w:hAnsi="Humanst521 BT" w:cs="Arial"/>
          <w:b/>
          <w:sz w:val="22"/>
          <w:szCs w:val="22"/>
        </w:rPr>
      </w:pPr>
    </w:p>
    <w:p w:rsidR="00184F2D" w:rsidRPr="00E72921" w:rsidRDefault="00946477" w:rsidP="00316A56">
      <w:pPr>
        <w:tabs>
          <w:tab w:val="left" w:pos="2160"/>
          <w:tab w:val="center" w:pos="4421"/>
        </w:tabs>
        <w:spacing w:line="312" w:lineRule="auto"/>
        <w:jc w:val="center"/>
        <w:rPr>
          <w:rFonts w:ascii="Humanst521 BT" w:hAnsi="Humanst521 BT" w:cs="Arial"/>
          <w:b/>
          <w:sz w:val="26"/>
          <w:szCs w:val="26"/>
        </w:rPr>
      </w:pPr>
      <w:r>
        <w:rPr>
          <w:rFonts w:ascii="Humanst521 BT" w:hAnsi="Humanst521 BT" w:cs="Arial"/>
          <w:b/>
          <w:sz w:val="26"/>
          <w:szCs w:val="26"/>
        </w:rPr>
        <w:t>L.C.</w:t>
      </w:r>
      <w:r w:rsidR="00184F2D" w:rsidRPr="00E72921">
        <w:rPr>
          <w:rFonts w:ascii="Humanst521 BT" w:hAnsi="Humanst521 BT" w:cs="Arial"/>
          <w:b/>
          <w:sz w:val="26"/>
          <w:szCs w:val="26"/>
        </w:rPr>
        <w:t>C. HELGA ILIANA CASANOVA LÓPEZ</w:t>
      </w:r>
    </w:p>
    <w:p w:rsidR="00184F2D" w:rsidRPr="00E72921" w:rsidRDefault="00F81113" w:rsidP="00316A56">
      <w:pPr>
        <w:spacing w:line="312" w:lineRule="auto"/>
        <w:jc w:val="center"/>
        <w:rPr>
          <w:rFonts w:ascii="Humanst521 BT" w:hAnsi="Humanst521 BT" w:cs="Arial"/>
          <w:sz w:val="26"/>
          <w:szCs w:val="26"/>
        </w:rPr>
      </w:pPr>
      <w:r>
        <w:rPr>
          <w:rFonts w:ascii="Humanst521 BT" w:hAnsi="Humanst521 BT" w:cs="Arial"/>
          <w:sz w:val="26"/>
          <w:szCs w:val="26"/>
        </w:rPr>
        <w:t>PRESIDENTA</w:t>
      </w:r>
    </w:p>
    <w:p w:rsidR="00184F2D" w:rsidRPr="00AF280E" w:rsidRDefault="00184F2D" w:rsidP="00316A56">
      <w:pPr>
        <w:spacing w:line="312" w:lineRule="auto"/>
        <w:jc w:val="center"/>
        <w:rPr>
          <w:rFonts w:ascii="Humanst521 BT" w:hAnsi="Humanst521 BT" w:cs="Arial"/>
          <w:sz w:val="22"/>
          <w:szCs w:val="22"/>
        </w:rPr>
      </w:pPr>
    </w:p>
    <w:p w:rsidR="00184F2D" w:rsidRDefault="00184F2D" w:rsidP="00316A56">
      <w:pPr>
        <w:spacing w:line="312" w:lineRule="auto"/>
        <w:jc w:val="center"/>
        <w:rPr>
          <w:rFonts w:ascii="Humanst521 BT" w:hAnsi="Humanst521 BT" w:cs="Arial"/>
          <w:sz w:val="22"/>
          <w:szCs w:val="22"/>
        </w:rPr>
      </w:pPr>
    </w:p>
    <w:p w:rsidR="00F81113" w:rsidRPr="00AF280E" w:rsidRDefault="00F81113" w:rsidP="00316A56">
      <w:pPr>
        <w:spacing w:line="312" w:lineRule="auto"/>
        <w:jc w:val="center"/>
        <w:rPr>
          <w:rFonts w:ascii="Humanst521 BT" w:hAnsi="Humanst521 BT" w:cs="Arial"/>
          <w:sz w:val="22"/>
          <w:szCs w:val="22"/>
        </w:rPr>
      </w:pPr>
    </w:p>
    <w:tbl>
      <w:tblPr>
        <w:tblW w:w="11058" w:type="dxa"/>
        <w:tblInd w:w="-885" w:type="dxa"/>
        <w:tblLook w:val="04A0"/>
      </w:tblPr>
      <w:tblGrid>
        <w:gridCol w:w="5529"/>
        <w:gridCol w:w="5529"/>
      </w:tblGrid>
      <w:tr w:rsidR="00184F2D" w:rsidRPr="00E72921" w:rsidTr="00184F2D">
        <w:trPr>
          <w:trHeight w:val="435"/>
        </w:trPr>
        <w:tc>
          <w:tcPr>
            <w:tcW w:w="5529" w:type="dxa"/>
          </w:tcPr>
          <w:p w:rsidR="00184F2D" w:rsidRPr="00E72921" w:rsidRDefault="00946477" w:rsidP="00316A56">
            <w:pPr>
              <w:spacing w:line="312" w:lineRule="auto"/>
              <w:contextualSpacing/>
              <w:jc w:val="center"/>
              <w:rPr>
                <w:rFonts w:ascii="Humanst521 BT" w:hAnsi="Humanst521 BT" w:cs="Arial"/>
                <w:b/>
                <w:sz w:val="26"/>
                <w:szCs w:val="26"/>
              </w:rPr>
            </w:pPr>
            <w:r>
              <w:rPr>
                <w:rFonts w:ascii="Humanst521 BT" w:hAnsi="Humanst521 BT" w:cs="Arial"/>
                <w:b/>
                <w:sz w:val="26"/>
                <w:szCs w:val="26"/>
              </w:rPr>
              <w:t>MTRA.</w:t>
            </w:r>
            <w:r w:rsidR="00184F2D" w:rsidRPr="00E72921">
              <w:rPr>
                <w:rFonts w:ascii="Humanst521 BT" w:hAnsi="Humanst521 BT" w:cs="Arial"/>
                <w:b/>
                <w:sz w:val="26"/>
                <w:szCs w:val="26"/>
              </w:rPr>
              <w:t xml:space="preserve"> GRACIELA AMEZOLA CANSECO</w:t>
            </w:r>
          </w:p>
          <w:p w:rsidR="00135127" w:rsidRPr="00E72921" w:rsidRDefault="00184F2D" w:rsidP="00316A56">
            <w:pPr>
              <w:spacing w:line="312" w:lineRule="auto"/>
              <w:contextualSpacing/>
              <w:jc w:val="center"/>
              <w:rPr>
                <w:rFonts w:ascii="Humanst521 BT" w:hAnsi="Humanst521 BT" w:cs="Arial"/>
                <w:sz w:val="26"/>
                <w:szCs w:val="26"/>
              </w:rPr>
            </w:pPr>
            <w:r w:rsidRPr="00E72921">
              <w:rPr>
                <w:rFonts w:ascii="Humanst521 BT" w:hAnsi="Humanst521 BT" w:cs="Arial"/>
                <w:sz w:val="26"/>
                <w:szCs w:val="26"/>
              </w:rPr>
              <w:t>VOCAL</w:t>
            </w:r>
          </w:p>
        </w:tc>
        <w:tc>
          <w:tcPr>
            <w:tcW w:w="5529" w:type="dxa"/>
          </w:tcPr>
          <w:p w:rsidR="00184F2D" w:rsidRPr="00E72921" w:rsidRDefault="00946477" w:rsidP="00316A56">
            <w:pPr>
              <w:pStyle w:val="Ttulo1"/>
              <w:spacing w:before="0" w:line="312" w:lineRule="auto"/>
              <w:contextualSpacing/>
              <w:rPr>
                <w:rFonts w:ascii="Humanst521 BT" w:hAnsi="Humanst521 BT" w:cs="Arial"/>
                <w:color w:val="auto"/>
                <w:sz w:val="26"/>
                <w:szCs w:val="26"/>
              </w:rPr>
            </w:pPr>
            <w:r>
              <w:rPr>
                <w:rFonts w:ascii="Humanst521 BT" w:hAnsi="Humanst521 BT" w:cs="Arial"/>
                <w:color w:val="auto"/>
                <w:sz w:val="26"/>
                <w:szCs w:val="26"/>
              </w:rPr>
              <w:t>L.A.E.</w:t>
            </w:r>
            <w:r w:rsidR="00184F2D" w:rsidRPr="00E72921">
              <w:rPr>
                <w:rFonts w:ascii="Humanst521 BT" w:hAnsi="Humanst521 BT" w:cs="Arial"/>
                <w:color w:val="auto"/>
                <w:sz w:val="26"/>
                <w:szCs w:val="26"/>
              </w:rPr>
              <w:t xml:space="preserve"> ERENDIRA BIBIANA MACIEL LÓPEZ </w:t>
            </w:r>
          </w:p>
          <w:p w:rsidR="00184F2D" w:rsidRPr="00E72921" w:rsidRDefault="00184F2D" w:rsidP="00316A56">
            <w:pPr>
              <w:spacing w:line="312" w:lineRule="auto"/>
              <w:contextualSpacing/>
              <w:jc w:val="center"/>
              <w:rPr>
                <w:rFonts w:ascii="Humanst521 BT" w:hAnsi="Humanst521 BT" w:cs="Arial"/>
                <w:sz w:val="26"/>
                <w:szCs w:val="26"/>
              </w:rPr>
            </w:pPr>
            <w:r w:rsidRPr="00E72921">
              <w:rPr>
                <w:rFonts w:ascii="Humanst521 BT" w:hAnsi="Humanst521 BT" w:cs="Arial"/>
                <w:sz w:val="26"/>
                <w:szCs w:val="26"/>
              </w:rPr>
              <w:t>VOCAL</w:t>
            </w:r>
          </w:p>
        </w:tc>
      </w:tr>
    </w:tbl>
    <w:p w:rsidR="00184F2D" w:rsidRPr="00AF280E" w:rsidRDefault="00184F2D" w:rsidP="00316A56">
      <w:pPr>
        <w:spacing w:line="312" w:lineRule="auto"/>
        <w:jc w:val="center"/>
        <w:rPr>
          <w:rFonts w:ascii="Humanst521 BT" w:hAnsi="Humanst521 BT" w:cs="Arial"/>
          <w:b/>
          <w:sz w:val="22"/>
          <w:szCs w:val="22"/>
        </w:rPr>
      </w:pPr>
    </w:p>
    <w:p w:rsidR="00135127" w:rsidRDefault="00135127" w:rsidP="00316A56">
      <w:pPr>
        <w:spacing w:line="312" w:lineRule="auto"/>
        <w:jc w:val="center"/>
        <w:rPr>
          <w:rFonts w:ascii="Humanst521 BT" w:hAnsi="Humanst521 BT" w:cs="Arial"/>
          <w:b/>
          <w:sz w:val="22"/>
          <w:szCs w:val="22"/>
        </w:rPr>
      </w:pPr>
    </w:p>
    <w:p w:rsidR="00F81113" w:rsidRPr="00AF280E" w:rsidRDefault="00F81113" w:rsidP="00316A56">
      <w:pPr>
        <w:spacing w:line="312" w:lineRule="auto"/>
        <w:jc w:val="center"/>
        <w:rPr>
          <w:rFonts w:ascii="Humanst521 BT" w:hAnsi="Humanst521 BT" w:cs="Arial"/>
          <w:b/>
          <w:sz w:val="22"/>
          <w:szCs w:val="22"/>
        </w:rPr>
      </w:pPr>
    </w:p>
    <w:p w:rsidR="00184F2D" w:rsidRPr="00E72921" w:rsidRDefault="00946477" w:rsidP="00316A56">
      <w:pPr>
        <w:spacing w:line="312" w:lineRule="auto"/>
        <w:jc w:val="center"/>
        <w:rPr>
          <w:rFonts w:ascii="Humanst521 BT" w:hAnsi="Humanst521 BT" w:cs="Arial"/>
          <w:b/>
          <w:sz w:val="26"/>
          <w:szCs w:val="26"/>
        </w:rPr>
      </w:pPr>
      <w:r>
        <w:rPr>
          <w:rFonts w:ascii="Humanst521 BT" w:hAnsi="Humanst521 BT" w:cs="Arial"/>
          <w:b/>
          <w:sz w:val="26"/>
          <w:szCs w:val="26"/>
        </w:rPr>
        <w:t>MTRO</w:t>
      </w:r>
      <w:r w:rsidR="00184F2D" w:rsidRPr="00E72921">
        <w:rPr>
          <w:rFonts w:ascii="Humanst521 BT" w:hAnsi="Humanst521 BT" w:cs="Arial"/>
          <w:b/>
          <w:sz w:val="26"/>
          <w:szCs w:val="26"/>
        </w:rPr>
        <w:t>. MAURICIO FERNÁNDEZ</w:t>
      </w:r>
      <w:r w:rsidR="00634BE1" w:rsidRPr="00E72921">
        <w:rPr>
          <w:rFonts w:ascii="Humanst521 BT" w:hAnsi="Humanst521 BT" w:cs="Arial"/>
          <w:b/>
          <w:sz w:val="26"/>
          <w:szCs w:val="26"/>
        </w:rPr>
        <w:t xml:space="preserve"> LUNA</w:t>
      </w:r>
    </w:p>
    <w:p w:rsidR="00184F2D" w:rsidRPr="00E72921" w:rsidRDefault="00184F2D" w:rsidP="00316A56">
      <w:pPr>
        <w:spacing w:line="312" w:lineRule="auto"/>
        <w:jc w:val="center"/>
        <w:rPr>
          <w:rFonts w:ascii="Humanst521 BT" w:hAnsi="Humanst521 BT"/>
          <w:sz w:val="26"/>
          <w:szCs w:val="26"/>
        </w:rPr>
      </w:pPr>
      <w:r w:rsidRPr="00E72921">
        <w:rPr>
          <w:rFonts w:ascii="Humanst521 BT" w:hAnsi="Humanst521 BT" w:cs="Arial"/>
          <w:sz w:val="26"/>
          <w:szCs w:val="26"/>
        </w:rPr>
        <w:t>SECRETARIO TÉCNICO</w:t>
      </w:r>
      <w:r w:rsidR="00393719">
        <w:rPr>
          <w:rFonts w:ascii="Humanst521 BT" w:hAnsi="Humanst521 BT" w:cs="Arial"/>
          <w:sz w:val="26"/>
          <w:szCs w:val="26"/>
        </w:rPr>
        <w:t xml:space="preserve"> </w:t>
      </w:r>
    </w:p>
    <w:sectPr w:rsidR="00184F2D" w:rsidRPr="00E72921" w:rsidSect="00E72921">
      <w:headerReference w:type="default" r:id="rId8"/>
      <w:footerReference w:type="even" r:id="rId9"/>
      <w:footerReference w:type="default" r:id="rId10"/>
      <w:headerReference w:type="first" r:id="rId11"/>
      <w:pgSz w:w="12242" w:h="15842" w:code="1"/>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7C4" w:rsidRDefault="007577C4">
      <w:r>
        <w:separator/>
      </w:r>
    </w:p>
  </w:endnote>
  <w:endnote w:type="continuationSeparator" w:id="1">
    <w:p w:rsidR="007577C4" w:rsidRDefault="007577C4">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umanst521 BT">
    <w:altName w:val="Lucida Sans Unicode"/>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2AE" w:rsidRDefault="00BD4901">
    <w:pPr>
      <w:pStyle w:val="Piedepgina"/>
      <w:framePr w:wrap="around" w:vAnchor="text" w:hAnchor="margin" w:xAlign="right" w:y="1"/>
      <w:rPr>
        <w:rStyle w:val="Nmerodepgina"/>
      </w:rPr>
    </w:pPr>
    <w:r>
      <w:rPr>
        <w:rStyle w:val="Nmerodepgina"/>
      </w:rPr>
      <w:fldChar w:fldCharType="begin"/>
    </w:r>
    <w:r w:rsidR="00A872AE">
      <w:rPr>
        <w:rStyle w:val="Nmerodepgina"/>
      </w:rPr>
      <w:instrText xml:space="preserve">PAGE  </w:instrText>
    </w:r>
    <w:r>
      <w:rPr>
        <w:rStyle w:val="Nmerodepgina"/>
      </w:rPr>
      <w:fldChar w:fldCharType="end"/>
    </w:r>
  </w:p>
  <w:p w:rsidR="00A872AE" w:rsidRDefault="00A872A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2689"/>
      <w:docPartObj>
        <w:docPartGallery w:val="Page Numbers (Bottom of Page)"/>
        <w:docPartUnique/>
      </w:docPartObj>
    </w:sdtPr>
    <w:sdtContent>
      <w:p w:rsidR="00A872AE" w:rsidRDefault="00BD4901">
        <w:pPr>
          <w:pStyle w:val="Piedepgina"/>
          <w:jc w:val="right"/>
        </w:pPr>
        <w:r w:rsidRPr="005C7056">
          <w:rPr>
            <w:rFonts w:ascii="Humanst521 BT" w:hAnsi="Humanst521 BT"/>
          </w:rPr>
          <w:fldChar w:fldCharType="begin"/>
        </w:r>
        <w:r w:rsidR="00A872AE" w:rsidRPr="005C7056">
          <w:rPr>
            <w:rFonts w:ascii="Humanst521 BT" w:hAnsi="Humanst521 BT"/>
          </w:rPr>
          <w:instrText xml:space="preserve"> PAGE   \* MERGEFORMAT </w:instrText>
        </w:r>
        <w:r w:rsidRPr="005C7056">
          <w:rPr>
            <w:rFonts w:ascii="Humanst521 BT" w:hAnsi="Humanst521 BT"/>
          </w:rPr>
          <w:fldChar w:fldCharType="separate"/>
        </w:r>
        <w:r w:rsidR="00316DF6">
          <w:rPr>
            <w:rFonts w:ascii="Humanst521 BT" w:hAnsi="Humanst521 BT"/>
            <w:noProof/>
          </w:rPr>
          <w:t>17</w:t>
        </w:r>
        <w:r w:rsidRPr="005C7056">
          <w:rPr>
            <w:rFonts w:ascii="Humanst521 BT" w:hAnsi="Humanst521 BT"/>
          </w:rPr>
          <w:fldChar w:fldCharType="end"/>
        </w:r>
      </w:p>
    </w:sdtContent>
  </w:sdt>
  <w:p w:rsidR="00A872AE" w:rsidRPr="004D5EE3" w:rsidRDefault="00A872AE">
    <w:pPr>
      <w:pStyle w:val="Piedepgina"/>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7C4" w:rsidRDefault="007577C4">
      <w:r>
        <w:separator/>
      </w:r>
    </w:p>
  </w:footnote>
  <w:footnote w:type="continuationSeparator" w:id="1">
    <w:p w:rsidR="007577C4" w:rsidRDefault="00757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0E" w:rsidRDefault="00AF280E">
    <w:pPr>
      <w:pStyle w:val="Encabezado"/>
      <w:rPr>
        <w:lang w:val="es-MX"/>
      </w:rPr>
    </w:pPr>
  </w:p>
  <w:p w:rsidR="00AF280E" w:rsidRDefault="00AF280E">
    <w:pPr>
      <w:pStyle w:val="Encabezado"/>
      <w:rPr>
        <w:lang w:val="es-MX"/>
      </w:rPr>
    </w:pPr>
  </w:p>
  <w:p w:rsidR="00AF280E" w:rsidRPr="00AF1713" w:rsidRDefault="00AF280E" w:rsidP="00AF280E">
    <w:pPr>
      <w:pStyle w:val="Encabezado"/>
      <w:jc w:val="right"/>
      <w:rPr>
        <w:rFonts w:ascii="Humanst521 BT" w:hAnsi="Humanst521 BT"/>
        <w:b/>
        <w:lang w:val="es-MX"/>
      </w:rPr>
    </w:pPr>
    <w:r w:rsidRPr="00AF1713">
      <w:rPr>
        <w:rFonts w:ascii="Humanst521 BT" w:hAnsi="Humanst521 BT"/>
        <w:b/>
        <w:lang w:val="es-MX"/>
      </w:rPr>
      <w:t>Comisión de Procesos Electorales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13" w:rsidRDefault="00AF1713">
    <w:pPr>
      <w:pStyle w:val="Encabezado"/>
      <w:rPr>
        <w:lang w:val="es-MX"/>
      </w:rPr>
    </w:pPr>
  </w:p>
  <w:p w:rsidR="00AF1713" w:rsidRDefault="00AF1713">
    <w:pPr>
      <w:pStyle w:val="Encabezado"/>
      <w:rPr>
        <w:lang w:val="es-MX"/>
      </w:rPr>
    </w:pPr>
  </w:p>
  <w:p w:rsidR="00AF1713" w:rsidRPr="00AF1713" w:rsidRDefault="00AF1713" w:rsidP="00AF1713">
    <w:pPr>
      <w:pStyle w:val="Encabezado"/>
      <w:jc w:val="right"/>
      <w:rPr>
        <w:rFonts w:ascii="Humanst521 BT" w:hAnsi="Humanst521 BT"/>
        <w:b/>
        <w:lang w:val="es-MX"/>
      </w:rPr>
    </w:pPr>
    <w:r w:rsidRPr="00AF1713">
      <w:rPr>
        <w:rFonts w:ascii="Humanst521 BT" w:hAnsi="Humanst521 BT"/>
        <w:b/>
        <w:lang w:val="es-MX"/>
      </w:rPr>
      <w:t>Comisión de Procesos Electorales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A23"/>
    <w:multiLevelType w:val="hybridMultilevel"/>
    <w:tmpl w:val="623C1F94"/>
    <w:lvl w:ilvl="0" w:tplc="EE001DC4">
      <w:start w:val="1"/>
      <w:numFmt w:val="ordinalText"/>
      <w:lvlText w:val="%1."/>
      <w:lvlJc w:val="left"/>
      <w:pPr>
        <w:ind w:left="720" w:hanging="360"/>
      </w:pPr>
      <w:rPr>
        <w:rFonts w:ascii="Century Gothic" w:hAnsi="Century Gothic"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686EFF"/>
    <w:multiLevelType w:val="hybridMultilevel"/>
    <w:tmpl w:val="D3BEA5E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FD2865"/>
    <w:multiLevelType w:val="hybridMultilevel"/>
    <w:tmpl w:val="BDF4C6C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4A1054"/>
    <w:multiLevelType w:val="hybridMultilevel"/>
    <w:tmpl w:val="0EA42EF4"/>
    <w:lvl w:ilvl="0" w:tplc="3658211A">
      <w:start w:val="1"/>
      <w:numFmt w:val="lowerLetter"/>
      <w:lvlText w:val="%1)"/>
      <w:lvlJc w:val="left"/>
      <w:pPr>
        <w:ind w:left="2496"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ADE22CD"/>
    <w:multiLevelType w:val="hybridMultilevel"/>
    <w:tmpl w:val="A7222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E87D8B"/>
    <w:multiLevelType w:val="multilevel"/>
    <w:tmpl w:val="2EE8FC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40C03"/>
    <w:multiLevelType w:val="hybridMultilevel"/>
    <w:tmpl w:val="E9364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7010FD"/>
    <w:multiLevelType w:val="multilevel"/>
    <w:tmpl w:val="F5682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627F7D"/>
    <w:multiLevelType w:val="hybridMultilevel"/>
    <w:tmpl w:val="9848A1A0"/>
    <w:lvl w:ilvl="0" w:tplc="3658211A">
      <w:start w:val="1"/>
      <w:numFmt w:val="lowerLetter"/>
      <w:lvlText w:val="%1)"/>
      <w:lvlJc w:val="left"/>
      <w:pPr>
        <w:ind w:left="2496" w:hanging="360"/>
      </w:pPr>
      <w:rPr>
        <w:rFonts w:hint="default"/>
      </w:rPr>
    </w:lvl>
    <w:lvl w:ilvl="1" w:tplc="080A000F">
      <w:start w:val="1"/>
      <w:numFmt w:val="decimal"/>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19B77AC"/>
    <w:multiLevelType w:val="multilevel"/>
    <w:tmpl w:val="81726D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F96E4B"/>
    <w:multiLevelType w:val="multilevel"/>
    <w:tmpl w:val="E9201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D0FD6"/>
    <w:multiLevelType w:val="hybridMultilevel"/>
    <w:tmpl w:val="ED4C41F4"/>
    <w:lvl w:ilvl="0" w:tplc="0C0A0013">
      <w:start w:val="1"/>
      <w:numFmt w:val="upperRoman"/>
      <w:lvlText w:val="%1."/>
      <w:lvlJc w:val="right"/>
      <w:pPr>
        <w:tabs>
          <w:tab w:val="num" w:pos="540"/>
        </w:tabs>
        <w:ind w:left="540" w:hanging="18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7FA4F86"/>
    <w:multiLevelType w:val="hybridMultilevel"/>
    <w:tmpl w:val="96524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9B0A9E"/>
    <w:multiLevelType w:val="multilevel"/>
    <w:tmpl w:val="F54C2C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81669F"/>
    <w:multiLevelType w:val="multilevel"/>
    <w:tmpl w:val="3F8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832A71"/>
    <w:multiLevelType w:val="multilevel"/>
    <w:tmpl w:val="D074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394492"/>
    <w:multiLevelType w:val="multilevel"/>
    <w:tmpl w:val="C1C2E1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224171"/>
    <w:multiLevelType w:val="hybridMultilevel"/>
    <w:tmpl w:val="63AE6AC0"/>
    <w:lvl w:ilvl="0" w:tplc="08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4575A1"/>
    <w:multiLevelType w:val="multilevel"/>
    <w:tmpl w:val="06506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FF4169"/>
    <w:multiLevelType w:val="hybridMultilevel"/>
    <w:tmpl w:val="56F42CE6"/>
    <w:lvl w:ilvl="0" w:tplc="080A0005">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nsid w:val="40D86000"/>
    <w:multiLevelType w:val="multilevel"/>
    <w:tmpl w:val="5A224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9227C9"/>
    <w:multiLevelType w:val="multilevel"/>
    <w:tmpl w:val="0DD2A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280572"/>
    <w:multiLevelType w:val="hybridMultilevel"/>
    <w:tmpl w:val="6D749E74"/>
    <w:lvl w:ilvl="0" w:tplc="40E6216E">
      <w:start w:val="1"/>
      <w:numFmt w:val="upperRoman"/>
      <w:lvlText w:val="%1."/>
      <w:lvlJc w:val="left"/>
      <w:pPr>
        <w:tabs>
          <w:tab w:val="num" w:pos="1428"/>
        </w:tabs>
        <w:ind w:left="1428" w:hanging="720"/>
      </w:pPr>
      <w:rPr>
        <w:rFonts w:hint="default"/>
        <w:b w:val="0"/>
        <w:sz w:val="22"/>
        <w:szCs w:val="22"/>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nsid w:val="44E97179"/>
    <w:multiLevelType w:val="multilevel"/>
    <w:tmpl w:val="56741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B76AD3"/>
    <w:multiLevelType w:val="multilevel"/>
    <w:tmpl w:val="E9E80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7E38DE"/>
    <w:multiLevelType w:val="multilevel"/>
    <w:tmpl w:val="9E025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863A61"/>
    <w:multiLevelType w:val="multilevel"/>
    <w:tmpl w:val="BADAEA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C84271"/>
    <w:multiLevelType w:val="multilevel"/>
    <w:tmpl w:val="673CC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483B0B"/>
    <w:multiLevelType w:val="multilevel"/>
    <w:tmpl w:val="91BC5B38"/>
    <w:lvl w:ilvl="0">
      <w:start w:val="5"/>
      <w:numFmt w:val="decimal"/>
      <w:lvlText w:val="%1."/>
      <w:lvlJc w:val="left"/>
      <w:pPr>
        <w:tabs>
          <w:tab w:val="num" w:pos="720"/>
        </w:tabs>
        <w:ind w:left="720" w:hanging="360"/>
      </w:pPr>
    </w:lvl>
    <w:lvl w:ilvl="1">
      <w:start w:val="1"/>
      <w:numFmt w:val="upp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DF43AD"/>
    <w:multiLevelType w:val="hybridMultilevel"/>
    <w:tmpl w:val="0F9E975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4FC688F"/>
    <w:multiLevelType w:val="multilevel"/>
    <w:tmpl w:val="F2C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0C5BC6"/>
    <w:multiLevelType w:val="hybridMultilevel"/>
    <w:tmpl w:val="8C286780"/>
    <w:lvl w:ilvl="0" w:tplc="BF16662E">
      <w:start w:val="1"/>
      <w:numFmt w:val="upperRoman"/>
      <w:lvlText w:val="%1."/>
      <w:lvlJc w:val="left"/>
      <w:pPr>
        <w:tabs>
          <w:tab w:val="num" w:pos="1080"/>
        </w:tabs>
        <w:ind w:left="1080" w:hanging="720"/>
      </w:pPr>
      <w:rPr>
        <w:rFonts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B3D412A"/>
    <w:multiLevelType w:val="hybridMultilevel"/>
    <w:tmpl w:val="5AB442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B5B42F8"/>
    <w:multiLevelType w:val="multilevel"/>
    <w:tmpl w:val="A7F047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DB5BB7"/>
    <w:multiLevelType w:val="singleLevel"/>
    <w:tmpl w:val="F3AC94BA"/>
    <w:lvl w:ilvl="0">
      <w:start w:val="1"/>
      <w:numFmt w:val="upperRoman"/>
      <w:lvlText w:val="%1."/>
      <w:lvlJc w:val="left"/>
      <w:pPr>
        <w:tabs>
          <w:tab w:val="num" w:pos="1440"/>
        </w:tabs>
        <w:ind w:left="1440" w:hanging="720"/>
      </w:pPr>
      <w:rPr>
        <w:rFonts w:hint="default"/>
      </w:rPr>
    </w:lvl>
  </w:abstractNum>
  <w:abstractNum w:abstractNumId="35">
    <w:nsid w:val="6FA42AC2"/>
    <w:multiLevelType w:val="hybridMultilevel"/>
    <w:tmpl w:val="36722F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FA2AEC"/>
    <w:multiLevelType w:val="hybridMultilevel"/>
    <w:tmpl w:val="697E7F7C"/>
    <w:lvl w:ilvl="0" w:tplc="3658211A">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7">
    <w:nsid w:val="7A557397"/>
    <w:multiLevelType w:val="multilevel"/>
    <w:tmpl w:val="68AE6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DA4790"/>
    <w:multiLevelType w:val="hybridMultilevel"/>
    <w:tmpl w:val="3222B2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B8C0130"/>
    <w:multiLevelType w:val="multilevel"/>
    <w:tmpl w:val="9C701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AF53A5"/>
    <w:multiLevelType w:val="multilevel"/>
    <w:tmpl w:val="56F0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4D0A17"/>
    <w:multiLevelType w:val="hybridMultilevel"/>
    <w:tmpl w:val="9EBE483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4"/>
  </w:num>
  <w:num w:numId="2">
    <w:abstractNumId w:val="31"/>
  </w:num>
  <w:num w:numId="3">
    <w:abstractNumId w:val="22"/>
  </w:num>
  <w:num w:numId="4">
    <w:abstractNumId w:val="2"/>
  </w:num>
  <w:num w:numId="5">
    <w:abstractNumId w:val="1"/>
  </w:num>
  <w:num w:numId="6">
    <w:abstractNumId w:val="41"/>
  </w:num>
  <w:num w:numId="7">
    <w:abstractNumId w:val="32"/>
  </w:num>
  <w:num w:numId="8">
    <w:abstractNumId w:val="11"/>
  </w:num>
  <w:num w:numId="9">
    <w:abstractNumId w:val="23"/>
  </w:num>
  <w:num w:numId="10">
    <w:abstractNumId w:val="35"/>
  </w:num>
  <w:num w:numId="11">
    <w:abstractNumId w:val="36"/>
  </w:num>
  <w:num w:numId="12">
    <w:abstractNumId w:val="8"/>
  </w:num>
  <w:num w:numId="13">
    <w:abstractNumId w:val="38"/>
  </w:num>
  <w:num w:numId="14">
    <w:abstractNumId w:val="3"/>
  </w:num>
  <w:num w:numId="15">
    <w:abstractNumId w:val="0"/>
  </w:num>
  <w:num w:numId="16">
    <w:abstractNumId w:val="15"/>
  </w:num>
  <w:num w:numId="17">
    <w:abstractNumId w:val="10"/>
  </w:num>
  <w:num w:numId="18">
    <w:abstractNumId w:val="40"/>
  </w:num>
  <w:num w:numId="19">
    <w:abstractNumId w:val="21"/>
  </w:num>
  <w:num w:numId="20">
    <w:abstractNumId w:val="39"/>
  </w:num>
  <w:num w:numId="21">
    <w:abstractNumId w:val="20"/>
  </w:num>
  <w:num w:numId="22">
    <w:abstractNumId w:val="18"/>
  </w:num>
  <w:num w:numId="23">
    <w:abstractNumId w:val="37"/>
  </w:num>
  <w:num w:numId="24">
    <w:abstractNumId w:val="5"/>
  </w:num>
  <w:num w:numId="25">
    <w:abstractNumId w:val="9"/>
  </w:num>
  <w:num w:numId="26">
    <w:abstractNumId w:val="26"/>
  </w:num>
  <w:num w:numId="27">
    <w:abstractNumId w:val="13"/>
  </w:num>
  <w:num w:numId="28">
    <w:abstractNumId w:val="33"/>
  </w:num>
  <w:num w:numId="29">
    <w:abstractNumId w:val="16"/>
  </w:num>
  <w:num w:numId="30">
    <w:abstractNumId w:val="24"/>
  </w:num>
  <w:num w:numId="31">
    <w:abstractNumId w:val="28"/>
  </w:num>
  <w:num w:numId="32">
    <w:abstractNumId w:val="25"/>
  </w:num>
  <w:num w:numId="33">
    <w:abstractNumId w:val="14"/>
  </w:num>
  <w:num w:numId="34">
    <w:abstractNumId w:val="30"/>
  </w:num>
  <w:num w:numId="35">
    <w:abstractNumId w:val="29"/>
  </w:num>
  <w:num w:numId="36">
    <w:abstractNumId w:val="27"/>
  </w:num>
  <w:num w:numId="37">
    <w:abstractNumId w:val="7"/>
  </w:num>
  <w:num w:numId="38">
    <w:abstractNumId w:val="4"/>
  </w:num>
  <w:num w:numId="39">
    <w:abstractNumId w:val="6"/>
  </w:num>
  <w:num w:numId="40">
    <w:abstractNumId w:val="12"/>
  </w:num>
  <w:num w:numId="41">
    <w:abstractNumId w:val="17"/>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17C88"/>
    <w:rsid w:val="0000193D"/>
    <w:rsid w:val="00012379"/>
    <w:rsid w:val="00013CE9"/>
    <w:rsid w:val="00014824"/>
    <w:rsid w:val="00021A2C"/>
    <w:rsid w:val="00023294"/>
    <w:rsid w:val="00031DF7"/>
    <w:rsid w:val="00032043"/>
    <w:rsid w:val="000550A6"/>
    <w:rsid w:val="0005756E"/>
    <w:rsid w:val="00065BD7"/>
    <w:rsid w:val="00066607"/>
    <w:rsid w:val="00067AF9"/>
    <w:rsid w:val="00070C59"/>
    <w:rsid w:val="00084B05"/>
    <w:rsid w:val="0009012C"/>
    <w:rsid w:val="00090225"/>
    <w:rsid w:val="00090ED7"/>
    <w:rsid w:val="000910A5"/>
    <w:rsid w:val="0009248D"/>
    <w:rsid w:val="0009375C"/>
    <w:rsid w:val="000A103E"/>
    <w:rsid w:val="000A1685"/>
    <w:rsid w:val="000A2786"/>
    <w:rsid w:val="000A55F8"/>
    <w:rsid w:val="000A6431"/>
    <w:rsid w:val="000A7F8A"/>
    <w:rsid w:val="000B323B"/>
    <w:rsid w:val="000B3CE0"/>
    <w:rsid w:val="000C0F65"/>
    <w:rsid w:val="000C3016"/>
    <w:rsid w:val="000C3725"/>
    <w:rsid w:val="000C722B"/>
    <w:rsid w:val="000D2331"/>
    <w:rsid w:val="000D7EB8"/>
    <w:rsid w:val="000E1A19"/>
    <w:rsid w:val="000E6D79"/>
    <w:rsid w:val="000F3268"/>
    <w:rsid w:val="000F36EF"/>
    <w:rsid w:val="000F464C"/>
    <w:rsid w:val="000F75D8"/>
    <w:rsid w:val="0010468C"/>
    <w:rsid w:val="00106E31"/>
    <w:rsid w:val="00121CB4"/>
    <w:rsid w:val="00125117"/>
    <w:rsid w:val="00134FF1"/>
    <w:rsid w:val="00135127"/>
    <w:rsid w:val="00135971"/>
    <w:rsid w:val="0014484A"/>
    <w:rsid w:val="00153494"/>
    <w:rsid w:val="00160037"/>
    <w:rsid w:val="001605EE"/>
    <w:rsid w:val="00163146"/>
    <w:rsid w:val="001658E8"/>
    <w:rsid w:val="00166B63"/>
    <w:rsid w:val="00184F2D"/>
    <w:rsid w:val="00190A32"/>
    <w:rsid w:val="00193822"/>
    <w:rsid w:val="00197B80"/>
    <w:rsid w:val="001B0EBC"/>
    <w:rsid w:val="001B3778"/>
    <w:rsid w:val="001C1EA4"/>
    <w:rsid w:val="001F7B38"/>
    <w:rsid w:val="002057F2"/>
    <w:rsid w:val="00224B6B"/>
    <w:rsid w:val="0023547E"/>
    <w:rsid w:val="00246DBD"/>
    <w:rsid w:val="00252E9D"/>
    <w:rsid w:val="00263BC1"/>
    <w:rsid w:val="00271062"/>
    <w:rsid w:val="0028551F"/>
    <w:rsid w:val="00292894"/>
    <w:rsid w:val="00292DAD"/>
    <w:rsid w:val="00294A64"/>
    <w:rsid w:val="00295157"/>
    <w:rsid w:val="002A51B5"/>
    <w:rsid w:val="002C2611"/>
    <w:rsid w:val="002C4E7A"/>
    <w:rsid w:val="002C60BC"/>
    <w:rsid w:val="002C6FEF"/>
    <w:rsid w:val="002D68D1"/>
    <w:rsid w:val="002D6E84"/>
    <w:rsid w:val="002E4452"/>
    <w:rsid w:val="002E591A"/>
    <w:rsid w:val="002E7FF1"/>
    <w:rsid w:val="00303FDA"/>
    <w:rsid w:val="0030783E"/>
    <w:rsid w:val="00311EA8"/>
    <w:rsid w:val="00316A56"/>
    <w:rsid w:val="00316C1B"/>
    <w:rsid w:val="00316DF6"/>
    <w:rsid w:val="00336AC8"/>
    <w:rsid w:val="00336AD7"/>
    <w:rsid w:val="0035215F"/>
    <w:rsid w:val="00352DCB"/>
    <w:rsid w:val="00360263"/>
    <w:rsid w:val="00371427"/>
    <w:rsid w:val="00391539"/>
    <w:rsid w:val="00393719"/>
    <w:rsid w:val="00397F6F"/>
    <w:rsid w:val="003C538A"/>
    <w:rsid w:val="003C79F3"/>
    <w:rsid w:val="003C7EEF"/>
    <w:rsid w:val="003D1EE3"/>
    <w:rsid w:val="003D33BC"/>
    <w:rsid w:val="003D62EE"/>
    <w:rsid w:val="003E51E5"/>
    <w:rsid w:val="003E7607"/>
    <w:rsid w:val="003F2DDF"/>
    <w:rsid w:val="00400E38"/>
    <w:rsid w:val="00400E5B"/>
    <w:rsid w:val="004039EF"/>
    <w:rsid w:val="00404954"/>
    <w:rsid w:val="004133E5"/>
    <w:rsid w:val="00436907"/>
    <w:rsid w:val="00437690"/>
    <w:rsid w:val="004409AD"/>
    <w:rsid w:val="004417BA"/>
    <w:rsid w:val="004466EC"/>
    <w:rsid w:val="0045267F"/>
    <w:rsid w:val="004546F0"/>
    <w:rsid w:val="004549C0"/>
    <w:rsid w:val="00454C0A"/>
    <w:rsid w:val="004564BF"/>
    <w:rsid w:val="00460392"/>
    <w:rsid w:val="004637BB"/>
    <w:rsid w:val="00473637"/>
    <w:rsid w:val="004901CC"/>
    <w:rsid w:val="00492058"/>
    <w:rsid w:val="00495117"/>
    <w:rsid w:val="004965C3"/>
    <w:rsid w:val="0049739A"/>
    <w:rsid w:val="004B1ACF"/>
    <w:rsid w:val="004C0D22"/>
    <w:rsid w:val="004C7AC1"/>
    <w:rsid w:val="004D5EE3"/>
    <w:rsid w:val="004E029A"/>
    <w:rsid w:val="004E1C54"/>
    <w:rsid w:val="004F2956"/>
    <w:rsid w:val="004F4A67"/>
    <w:rsid w:val="005012B8"/>
    <w:rsid w:val="005028E2"/>
    <w:rsid w:val="00507BB3"/>
    <w:rsid w:val="0051154F"/>
    <w:rsid w:val="005324C2"/>
    <w:rsid w:val="005346CB"/>
    <w:rsid w:val="00540D37"/>
    <w:rsid w:val="00561262"/>
    <w:rsid w:val="00566BB0"/>
    <w:rsid w:val="00572AA2"/>
    <w:rsid w:val="0059089B"/>
    <w:rsid w:val="00593140"/>
    <w:rsid w:val="00595058"/>
    <w:rsid w:val="0059651D"/>
    <w:rsid w:val="005A0F6C"/>
    <w:rsid w:val="005A10AF"/>
    <w:rsid w:val="005C7056"/>
    <w:rsid w:val="005D0CFB"/>
    <w:rsid w:val="005E73BE"/>
    <w:rsid w:val="005F3E69"/>
    <w:rsid w:val="005F6065"/>
    <w:rsid w:val="0060156C"/>
    <w:rsid w:val="00602B77"/>
    <w:rsid w:val="006033CE"/>
    <w:rsid w:val="006039D2"/>
    <w:rsid w:val="00607589"/>
    <w:rsid w:val="00610950"/>
    <w:rsid w:val="00617734"/>
    <w:rsid w:val="00623210"/>
    <w:rsid w:val="0063050F"/>
    <w:rsid w:val="00634BE1"/>
    <w:rsid w:val="00635AA9"/>
    <w:rsid w:val="0065761A"/>
    <w:rsid w:val="006935A6"/>
    <w:rsid w:val="006B0550"/>
    <w:rsid w:val="006B2988"/>
    <w:rsid w:val="006C0B89"/>
    <w:rsid w:val="006C2C6F"/>
    <w:rsid w:val="006C2DB4"/>
    <w:rsid w:val="006D1E5B"/>
    <w:rsid w:val="006D437A"/>
    <w:rsid w:val="006D7A8A"/>
    <w:rsid w:val="006E04DA"/>
    <w:rsid w:val="006E7D16"/>
    <w:rsid w:val="0070558D"/>
    <w:rsid w:val="00710413"/>
    <w:rsid w:val="00721CC9"/>
    <w:rsid w:val="007224D4"/>
    <w:rsid w:val="00723E79"/>
    <w:rsid w:val="0072440C"/>
    <w:rsid w:val="007376F3"/>
    <w:rsid w:val="00741C3E"/>
    <w:rsid w:val="00741EC1"/>
    <w:rsid w:val="007470E3"/>
    <w:rsid w:val="00756859"/>
    <w:rsid w:val="007577C4"/>
    <w:rsid w:val="00766ADB"/>
    <w:rsid w:val="00767018"/>
    <w:rsid w:val="00773E5C"/>
    <w:rsid w:val="007768AD"/>
    <w:rsid w:val="00784894"/>
    <w:rsid w:val="007A2ABB"/>
    <w:rsid w:val="007A5796"/>
    <w:rsid w:val="007A7804"/>
    <w:rsid w:val="007B6EF5"/>
    <w:rsid w:val="007C0ECC"/>
    <w:rsid w:val="007C0ED8"/>
    <w:rsid w:val="007E16DB"/>
    <w:rsid w:val="007E3630"/>
    <w:rsid w:val="007E6B99"/>
    <w:rsid w:val="00801152"/>
    <w:rsid w:val="0080707F"/>
    <w:rsid w:val="00807A3E"/>
    <w:rsid w:val="008138F1"/>
    <w:rsid w:val="0081477C"/>
    <w:rsid w:val="008163F2"/>
    <w:rsid w:val="0082153E"/>
    <w:rsid w:val="00826C38"/>
    <w:rsid w:val="00830665"/>
    <w:rsid w:val="00837C3F"/>
    <w:rsid w:val="00851200"/>
    <w:rsid w:val="008600C1"/>
    <w:rsid w:val="0087130E"/>
    <w:rsid w:val="00892992"/>
    <w:rsid w:val="00897D98"/>
    <w:rsid w:val="008A0844"/>
    <w:rsid w:val="008A3F3B"/>
    <w:rsid w:val="008A768E"/>
    <w:rsid w:val="008B0367"/>
    <w:rsid w:val="008B0ACA"/>
    <w:rsid w:val="008C52F8"/>
    <w:rsid w:val="008C59A9"/>
    <w:rsid w:val="008C7181"/>
    <w:rsid w:val="008D368D"/>
    <w:rsid w:val="008E19E7"/>
    <w:rsid w:val="008E6643"/>
    <w:rsid w:val="008E7D5D"/>
    <w:rsid w:val="008F5778"/>
    <w:rsid w:val="00900967"/>
    <w:rsid w:val="009014B5"/>
    <w:rsid w:val="00903246"/>
    <w:rsid w:val="009048AE"/>
    <w:rsid w:val="00906A66"/>
    <w:rsid w:val="00910169"/>
    <w:rsid w:val="00914DDF"/>
    <w:rsid w:val="00924382"/>
    <w:rsid w:val="00926227"/>
    <w:rsid w:val="009322B0"/>
    <w:rsid w:val="009454D5"/>
    <w:rsid w:val="00946477"/>
    <w:rsid w:val="0095263E"/>
    <w:rsid w:val="00957E24"/>
    <w:rsid w:val="00974837"/>
    <w:rsid w:val="0098136C"/>
    <w:rsid w:val="00986952"/>
    <w:rsid w:val="00986F66"/>
    <w:rsid w:val="00996E16"/>
    <w:rsid w:val="009B0827"/>
    <w:rsid w:val="009B1EE9"/>
    <w:rsid w:val="009B4FC4"/>
    <w:rsid w:val="009C788F"/>
    <w:rsid w:val="009D19FD"/>
    <w:rsid w:val="009D528C"/>
    <w:rsid w:val="009D64CA"/>
    <w:rsid w:val="009E184C"/>
    <w:rsid w:val="009F3F5E"/>
    <w:rsid w:val="009F4D1A"/>
    <w:rsid w:val="009F6F3C"/>
    <w:rsid w:val="00A00579"/>
    <w:rsid w:val="00A055EE"/>
    <w:rsid w:val="00A109F9"/>
    <w:rsid w:val="00A21EBD"/>
    <w:rsid w:val="00A243E5"/>
    <w:rsid w:val="00A3302F"/>
    <w:rsid w:val="00A40BD8"/>
    <w:rsid w:val="00A44954"/>
    <w:rsid w:val="00A5079C"/>
    <w:rsid w:val="00A5161B"/>
    <w:rsid w:val="00A532D3"/>
    <w:rsid w:val="00A5759E"/>
    <w:rsid w:val="00A57E6A"/>
    <w:rsid w:val="00A60326"/>
    <w:rsid w:val="00A6110C"/>
    <w:rsid w:val="00A622DA"/>
    <w:rsid w:val="00A658B8"/>
    <w:rsid w:val="00A755BB"/>
    <w:rsid w:val="00A872AE"/>
    <w:rsid w:val="00A94816"/>
    <w:rsid w:val="00A97DC3"/>
    <w:rsid w:val="00AA14AA"/>
    <w:rsid w:val="00AA184E"/>
    <w:rsid w:val="00AA5620"/>
    <w:rsid w:val="00AA6313"/>
    <w:rsid w:val="00AC60FE"/>
    <w:rsid w:val="00AD03B8"/>
    <w:rsid w:val="00AE01B3"/>
    <w:rsid w:val="00AE63A7"/>
    <w:rsid w:val="00AF00AC"/>
    <w:rsid w:val="00AF1713"/>
    <w:rsid w:val="00AF280E"/>
    <w:rsid w:val="00AF288A"/>
    <w:rsid w:val="00AF2926"/>
    <w:rsid w:val="00AF6F95"/>
    <w:rsid w:val="00B004E2"/>
    <w:rsid w:val="00B06E17"/>
    <w:rsid w:val="00B252B1"/>
    <w:rsid w:val="00B25BD9"/>
    <w:rsid w:val="00B3029B"/>
    <w:rsid w:val="00B3294C"/>
    <w:rsid w:val="00B43191"/>
    <w:rsid w:val="00B43C4F"/>
    <w:rsid w:val="00B4540A"/>
    <w:rsid w:val="00B60CDB"/>
    <w:rsid w:val="00B62B00"/>
    <w:rsid w:val="00B7350C"/>
    <w:rsid w:val="00B75A90"/>
    <w:rsid w:val="00B764B3"/>
    <w:rsid w:val="00B80DC1"/>
    <w:rsid w:val="00B86753"/>
    <w:rsid w:val="00B90027"/>
    <w:rsid w:val="00B94205"/>
    <w:rsid w:val="00BA376C"/>
    <w:rsid w:val="00BA5A63"/>
    <w:rsid w:val="00BC4EF2"/>
    <w:rsid w:val="00BC568E"/>
    <w:rsid w:val="00BD4901"/>
    <w:rsid w:val="00BE0C8A"/>
    <w:rsid w:val="00BF6914"/>
    <w:rsid w:val="00C013DA"/>
    <w:rsid w:val="00C15DE0"/>
    <w:rsid w:val="00C17C88"/>
    <w:rsid w:val="00C256F8"/>
    <w:rsid w:val="00C25E62"/>
    <w:rsid w:val="00C3171C"/>
    <w:rsid w:val="00C320F3"/>
    <w:rsid w:val="00C360DC"/>
    <w:rsid w:val="00C42897"/>
    <w:rsid w:val="00C46E5C"/>
    <w:rsid w:val="00C5233A"/>
    <w:rsid w:val="00C6413F"/>
    <w:rsid w:val="00C76BD2"/>
    <w:rsid w:val="00C810DC"/>
    <w:rsid w:val="00C834E3"/>
    <w:rsid w:val="00C8416B"/>
    <w:rsid w:val="00C970AC"/>
    <w:rsid w:val="00CA1B08"/>
    <w:rsid w:val="00CB3080"/>
    <w:rsid w:val="00CB39CE"/>
    <w:rsid w:val="00CC00B4"/>
    <w:rsid w:val="00CC0375"/>
    <w:rsid w:val="00CC5389"/>
    <w:rsid w:val="00CC54BA"/>
    <w:rsid w:val="00CD26BF"/>
    <w:rsid w:val="00CD4AC6"/>
    <w:rsid w:val="00CF621B"/>
    <w:rsid w:val="00CF6E71"/>
    <w:rsid w:val="00CF7003"/>
    <w:rsid w:val="00D003D2"/>
    <w:rsid w:val="00D021FB"/>
    <w:rsid w:val="00D02FE3"/>
    <w:rsid w:val="00D11036"/>
    <w:rsid w:val="00D13CD3"/>
    <w:rsid w:val="00D152BC"/>
    <w:rsid w:val="00D24A1E"/>
    <w:rsid w:val="00D27B87"/>
    <w:rsid w:val="00D34EBE"/>
    <w:rsid w:val="00D36308"/>
    <w:rsid w:val="00D43BD3"/>
    <w:rsid w:val="00D50231"/>
    <w:rsid w:val="00D53C3E"/>
    <w:rsid w:val="00D5500E"/>
    <w:rsid w:val="00D665E4"/>
    <w:rsid w:val="00D81E14"/>
    <w:rsid w:val="00D87066"/>
    <w:rsid w:val="00D93305"/>
    <w:rsid w:val="00D94652"/>
    <w:rsid w:val="00DA3087"/>
    <w:rsid w:val="00DA4516"/>
    <w:rsid w:val="00DA54AA"/>
    <w:rsid w:val="00DB18B7"/>
    <w:rsid w:val="00DB362D"/>
    <w:rsid w:val="00DC0507"/>
    <w:rsid w:val="00DC3F49"/>
    <w:rsid w:val="00DD078B"/>
    <w:rsid w:val="00E01D47"/>
    <w:rsid w:val="00E0439C"/>
    <w:rsid w:val="00E1002C"/>
    <w:rsid w:val="00E125DF"/>
    <w:rsid w:val="00E12E8E"/>
    <w:rsid w:val="00E178E4"/>
    <w:rsid w:val="00E263BB"/>
    <w:rsid w:val="00E26B9E"/>
    <w:rsid w:val="00E30045"/>
    <w:rsid w:val="00E45AFC"/>
    <w:rsid w:val="00E47D87"/>
    <w:rsid w:val="00E50F0A"/>
    <w:rsid w:val="00E54EF8"/>
    <w:rsid w:val="00E639E7"/>
    <w:rsid w:val="00E72350"/>
    <w:rsid w:val="00E72921"/>
    <w:rsid w:val="00E804A5"/>
    <w:rsid w:val="00E868B6"/>
    <w:rsid w:val="00E87EE1"/>
    <w:rsid w:val="00E90C5E"/>
    <w:rsid w:val="00E975C4"/>
    <w:rsid w:val="00EA7554"/>
    <w:rsid w:val="00EB05B4"/>
    <w:rsid w:val="00EB400E"/>
    <w:rsid w:val="00EB5D88"/>
    <w:rsid w:val="00EB7361"/>
    <w:rsid w:val="00EB7E94"/>
    <w:rsid w:val="00EC190C"/>
    <w:rsid w:val="00EC19B1"/>
    <w:rsid w:val="00ED18F1"/>
    <w:rsid w:val="00F060FA"/>
    <w:rsid w:val="00F13484"/>
    <w:rsid w:val="00F1719F"/>
    <w:rsid w:val="00F17755"/>
    <w:rsid w:val="00F26A29"/>
    <w:rsid w:val="00F40D40"/>
    <w:rsid w:val="00F41008"/>
    <w:rsid w:val="00F4103E"/>
    <w:rsid w:val="00F713E8"/>
    <w:rsid w:val="00F737EB"/>
    <w:rsid w:val="00F81113"/>
    <w:rsid w:val="00F83315"/>
    <w:rsid w:val="00F84C6B"/>
    <w:rsid w:val="00F85AB6"/>
    <w:rsid w:val="00F942D7"/>
    <w:rsid w:val="00F96E57"/>
    <w:rsid w:val="00FC0E6B"/>
    <w:rsid w:val="00FC345F"/>
    <w:rsid w:val="00FD503C"/>
    <w:rsid w:val="00FD6136"/>
    <w:rsid w:val="00FE354F"/>
    <w:rsid w:val="00FE3F13"/>
    <w:rsid w:val="00FF0384"/>
    <w:rsid w:val="00FF149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C88"/>
    <w:rPr>
      <w:sz w:val="24"/>
      <w:szCs w:val="24"/>
      <w:lang w:val="es-ES" w:eastAsia="es-ES"/>
    </w:rPr>
  </w:style>
  <w:style w:type="paragraph" w:styleId="Ttulo1">
    <w:name w:val="heading 1"/>
    <w:basedOn w:val="Normal"/>
    <w:next w:val="Normal"/>
    <w:link w:val="Ttulo1Car"/>
    <w:qFormat/>
    <w:rsid w:val="00184F2D"/>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C17C88"/>
    <w:pPr>
      <w:jc w:val="both"/>
    </w:pPr>
    <w:rPr>
      <w:sz w:val="28"/>
      <w:szCs w:val="20"/>
    </w:rPr>
  </w:style>
  <w:style w:type="paragraph" w:styleId="Piedepgina">
    <w:name w:val="footer"/>
    <w:basedOn w:val="Normal"/>
    <w:link w:val="PiedepginaCar"/>
    <w:uiPriority w:val="99"/>
    <w:rsid w:val="00C17C88"/>
    <w:pPr>
      <w:tabs>
        <w:tab w:val="center" w:pos="4252"/>
        <w:tab w:val="right" w:pos="8504"/>
      </w:tabs>
    </w:pPr>
  </w:style>
  <w:style w:type="character" w:styleId="Nmerodepgina">
    <w:name w:val="page number"/>
    <w:basedOn w:val="Fuentedeprrafopredeter"/>
    <w:rsid w:val="00C17C88"/>
  </w:style>
  <w:style w:type="table" w:styleId="Tablaconcuadrcula">
    <w:name w:val="Table Grid"/>
    <w:basedOn w:val="Tablanormal"/>
    <w:uiPriority w:val="59"/>
    <w:rsid w:val="00C17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E263BB"/>
    <w:rPr>
      <w:rFonts w:ascii="Tahoma" w:hAnsi="Tahoma" w:cs="Tahoma"/>
      <w:sz w:val="16"/>
      <w:szCs w:val="16"/>
    </w:rPr>
  </w:style>
  <w:style w:type="paragraph" w:styleId="Prrafodelista">
    <w:name w:val="List Paragraph"/>
    <w:basedOn w:val="Normal"/>
    <w:uiPriority w:val="34"/>
    <w:qFormat/>
    <w:rsid w:val="00AA6313"/>
    <w:pPr>
      <w:ind w:left="708"/>
    </w:pPr>
  </w:style>
  <w:style w:type="paragraph" w:styleId="Encabezado">
    <w:name w:val="header"/>
    <w:basedOn w:val="Normal"/>
    <w:link w:val="EncabezadoCar"/>
    <w:rsid w:val="004D5EE3"/>
    <w:pPr>
      <w:tabs>
        <w:tab w:val="center" w:pos="4419"/>
        <w:tab w:val="right" w:pos="8838"/>
      </w:tabs>
    </w:pPr>
  </w:style>
  <w:style w:type="character" w:customStyle="1" w:styleId="EncabezadoCar">
    <w:name w:val="Encabezado Car"/>
    <w:basedOn w:val="Fuentedeprrafopredeter"/>
    <w:link w:val="Encabezado"/>
    <w:rsid w:val="004D5EE3"/>
    <w:rPr>
      <w:sz w:val="24"/>
      <w:szCs w:val="24"/>
      <w:lang w:val="es-ES" w:eastAsia="es-ES"/>
    </w:rPr>
  </w:style>
  <w:style w:type="paragraph" w:styleId="Textonotapie">
    <w:name w:val="footnote text"/>
    <w:basedOn w:val="Normal"/>
    <w:link w:val="TextonotapieCar"/>
    <w:rsid w:val="006033CE"/>
    <w:rPr>
      <w:sz w:val="20"/>
      <w:szCs w:val="20"/>
    </w:rPr>
  </w:style>
  <w:style w:type="character" w:customStyle="1" w:styleId="TextonotapieCar">
    <w:name w:val="Texto nota pie Car"/>
    <w:basedOn w:val="Fuentedeprrafopredeter"/>
    <w:link w:val="Textonotapie"/>
    <w:rsid w:val="006033CE"/>
    <w:rPr>
      <w:lang w:val="es-ES" w:eastAsia="es-ES"/>
    </w:rPr>
  </w:style>
  <w:style w:type="character" w:styleId="Refdenotaalpie">
    <w:name w:val="footnote reference"/>
    <w:basedOn w:val="Fuentedeprrafopredeter"/>
    <w:rsid w:val="006033CE"/>
    <w:rPr>
      <w:vertAlign w:val="superscript"/>
    </w:rPr>
  </w:style>
  <w:style w:type="character" w:styleId="Hipervnculo">
    <w:name w:val="Hyperlink"/>
    <w:basedOn w:val="Fuentedeprrafopredeter"/>
    <w:uiPriority w:val="99"/>
    <w:unhideWhenUsed/>
    <w:rsid w:val="00B60CDB"/>
    <w:rPr>
      <w:color w:val="0000FF"/>
      <w:u w:val="single"/>
    </w:rPr>
  </w:style>
  <w:style w:type="paragraph" w:styleId="NormalWeb">
    <w:name w:val="Normal (Web)"/>
    <w:basedOn w:val="Normal"/>
    <w:uiPriority w:val="99"/>
    <w:unhideWhenUsed/>
    <w:rsid w:val="00EC19B1"/>
    <w:pPr>
      <w:spacing w:before="100" w:beforeAutospacing="1" w:after="100" w:afterAutospacing="1"/>
    </w:pPr>
    <w:rPr>
      <w:lang w:val="es-MX" w:eastAsia="es-MX"/>
    </w:rPr>
  </w:style>
  <w:style w:type="paragraph" w:customStyle="1" w:styleId="paragraph">
    <w:name w:val="paragraph"/>
    <w:basedOn w:val="Normal"/>
    <w:rsid w:val="009048AE"/>
    <w:pPr>
      <w:spacing w:before="100" w:beforeAutospacing="1" w:after="100" w:afterAutospacing="1"/>
    </w:pPr>
    <w:rPr>
      <w:lang w:val="es-MX" w:eastAsia="es-MX"/>
    </w:rPr>
  </w:style>
  <w:style w:type="character" w:customStyle="1" w:styleId="normaltextrun">
    <w:name w:val="normaltextrun"/>
    <w:basedOn w:val="Fuentedeprrafopredeter"/>
    <w:rsid w:val="009048AE"/>
  </w:style>
  <w:style w:type="character" w:customStyle="1" w:styleId="eop">
    <w:name w:val="eop"/>
    <w:basedOn w:val="Fuentedeprrafopredeter"/>
    <w:rsid w:val="009048AE"/>
  </w:style>
  <w:style w:type="character" w:customStyle="1" w:styleId="PiedepginaCar">
    <w:name w:val="Pie de página Car"/>
    <w:basedOn w:val="Fuentedeprrafopredeter"/>
    <w:link w:val="Piedepgina"/>
    <w:uiPriority w:val="99"/>
    <w:rsid w:val="005C7056"/>
    <w:rPr>
      <w:sz w:val="24"/>
      <w:szCs w:val="24"/>
      <w:lang w:val="es-ES" w:eastAsia="es-ES"/>
    </w:rPr>
  </w:style>
  <w:style w:type="paragraph" w:styleId="Textoindependiente">
    <w:name w:val="Body Text"/>
    <w:basedOn w:val="Normal"/>
    <w:link w:val="TextoindependienteCar"/>
    <w:rsid w:val="00F41008"/>
    <w:pPr>
      <w:spacing w:after="120"/>
    </w:pPr>
  </w:style>
  <w:style w:type="character" w:customStyle="1" w:styleId="TextoindependienteCar">
    <w:name w:val="Texto independiente Car"/>
    <w:basedOn w:val="Fuentedeprrafopredeter"/>
    <w:link w:val="Textoindependiente"/>
    <w:rsid w:val="00F41008"/>
    <w:rPr>
      <w:sz w:val="24"/>
      <w:szCs w:val="24"/>
      <w:lang w:val="es-ES" w:eastAsia="es-ES"/>
    </w:rPr>
  </w:style>
  <w:style w:type="character" w:customStyle="1" w:styleId="Ttulo1Car">
    <w:name w:val="Título 1 Car"/>
    <w:basedOn w:val="Fuentedeprrafopredeter"/>
    <w:link w:val="Ttulo1"/>
    <w:rsid w:val="00184F2D"/>
    <w:rPr>
      <w:rFonts w:ascii="Cambria" w:hAnsi="Cambria"/>
      <w:b/>
      <w:bCs/>
      <w:color w:val="365F91"/>
      <w:sz w:val="28"/>
      <w:szCs w:val="28"/>
      <w:lang w:val="es-ES" w:eastAsia="es-ES"/>
    </w:rPr>
  </w:style>
</w:styles>
</file>

<file path=word/webSettings.xml><?xml version="1.0" encoding="utf-8"?>
<w:webSettings xmlns:r="http://schemas.openxmlformats.org/officeDocument/2006/relationships" xmlns:w="http://schemas.openxmlformats.org/wordprocessingml/2006/main">
  <w:divs>
    <w:div w:id="295766748">
      <w:bodyDiv w:val="1"/>
      <w:marLeft w:val="0"/>
      <w:marRight w:val="0"/>
      <w:marTop w:val="0"/>
      <w:marBottom w:val="0"/>
      <w:divBdr>
        <w:top w:val="none" w:sz="0" w:space="0" w:color="auto"/>
        <w:left w:val="none" w:sz="0" w:space="0" w:color="auto"/>
        <w:bottom w:val="none" w:sz="0" w:space="0" w:color="auto"/>
        <w:right w:val="none" w:sz="0" w:space="0" w:color="auto"/>
      </w:divBdr>
      <w:divsChild>
        <w:div w:id="1307126498">
          <w:marLeft w:val="0"/>
          <w:marRight w:val="0"/>
          <w:marTop w:val="0"/>
          <w:marBottom w:val="0"/>
          <w:divBdr>
            <w:top w:val="none" w:sz="0" w:space="0" w:color="auto"/>
            <w:left w:val="none" w:sz="0" w:space="0" w:color="auto"/>
            <w:bottom w:val="none" w:sz="0" w:space="0" w:color="auto"/>
            <w:right w:val="none" w:sz="0" w:space="0" w:color="auto"/>
          </w:divBdr>
        </w:div>
        <w:div w:id="859246694">
          <w:marLeft w:val="0"/>
          <w:marRight w:val="0"/>
          <w:marTop w:val="0"/>
          <w:marBottom w:val="0"/>
          <w:divBdr>
            <w:top w:val="none" w:sz="0" w:space="0" w:color="auto"/>
            <w:left w:val="none" w:sz="0" w:space="0" w:color="auto"/>
            <w:bottom w:val="none" w:sz="0" w:space="0" w:color="auto"/>
            <w:right w:val="none" w:sz="0" w:space="0" w:color="auto"/>
          </w:divBdr>
        </w:div>
        <w:div w:id="896205526">
          <w:marLeft w:val="0"/>
          <w:marRight w:val="0"/>
          <w:marTop w:val="0"/>
          <w:marBottom w:val="0"/>
          <w:divBdr>
            <w:top w:val="none" w:sz="0" w:space="0" w:color="auto"/>
            <w:left w:val="none" w:sz="0" w:space="0" w:color="auto"/>
            <w:bottom w:val="none" w:sz="0" w:space="0" w:color="auto"/>
            <w:right w:val="none" w:sz="0" w:space="0" w:color="auto"/>
          </w:divBdr>
        </w:div>
        <w:div w:id="138157203">
          <w:marLeft w:val="0"/>
          <w:marRight w:val="0"/>
          <w:marTop w:val="0"/>
          <w:marBottom w:val="0"/>
          <w:divBdr>
            <w:top w:val="none" w:sz="0" w:space="0" w:color="auto"/>
            <w:left w:val="none" w:sz="0" w:space="0" w:color="auto"/>
            <w:bottom w:val="none" w:sz="0" w:space="0" w:color="auto"/>
            <w:right w:val="none" w:sz="0" w:space="0" w:color="auto"/>
          </w:divBdr>
          <w:divsChild>
            <w:div w:id="1375499986">
              <w:marLeft w:val="0"/>
              <w:marRight w:val="0"/>
              <w:marTop w:val="0"/>
              <w:marBottom w:val="0"/>
              <w:divBdr>
                <w:top w:val="none" w:sz="0" w:space="0" w:color="auto"/>
                <w:left w:val="none" w:sz="0" w:space="0" w:color="auto"/>
                <w:bottom w:val="none" w:sz="0" w:space="0" w:color="auto"/>
                <w:right w:val="none" w:sz="0" w:space="0" w:color="auto"/>
              </w:divBdr>
            </w:div>
            <w:div w:id="346255801">
              <w:marLeft w:val="0"/>
              <w:marRight w:val="0"/>
              <w:marTop w:val="0"/>
              <w:marBottom w:val="0"/>
              <w:divBdr>
                <w:top w:val="none" w:sz="0" w:space="0" w:color="auto"/>
                <w:left w:val="none" w:sz="0" w:space="0" w:color="auto"/>
                <w:bottom w:val="none" w:sz="0" w:space="0" w:color="auto"/>
                <w:right w:val="none" w:sz="0" w:space="0" w:color="auto"/>
              </w:divBdr>
            </w:div>
            <w:div w:id="1685865301">
              <w:marLeft w:val="0"/>
              <w:marRight w:val="0"/>
              <w:marTop w:val="0"/>
              <w:marBottom w:val="0"/>
              <w:divBdr>
                <w:top w:val="none" w:sz="0" w:space="0" w:color="auto"/>
                <w:left w:val="none" w:sz="0" w:space="0" w:color="auto"/>
                <w:bottom w:val="none" w:sz="0" w:space="0" w:color="auto"/>
                <w:right w:val="none" w:sz="0" w:space="0" w:color="auto"/>
              </w:divBdr>
            </w:div>
            <w:div w:id="1090273453">
              <w:marLeft w:val="0"/>
              <w:marRight w:val="0"/>
              <w:marTop w:val="0"/>
              <w:marBottom w:val="0"/>
              <w:divBdr>
                <w:top w:val="none" w:sz="0" w:space="0" w:color="auto"/>
                <w:left w:val="none" w:sz="0" w:space="0" w:color="auto"/>
                <w:bottom w:val="none" w:sz="0" w:space="0" w:color="auto"/>
                <w:right w:val="none" w:sz="0" w:space="0" w:color="auto"/>
              </w:divBdr>
            </w:div>
            <w:div w:id="983776226">
              <w:marLeft w:val="0"/>
              <w:marRight w:val="0"/>
              <w:marTop w:val="0"/>
              <w:marBottom w:val="0"/>
              <w:divBdr>
                <w:top w:val="none" w:sz="0" w:space="0" w:color="auto"/>
                <w:left w:val="none" w:sz="0" w:space="0" w:color="auto"/>
                <w:bottom w:val="none" w:sz="0" w:space="0" w:color="auto"/>
                <w:right w:val="none" w:sz="0" w:space="0" w:color="auto"/>
              </w:divBdr>
            </w:div>
            <w:div w:id="1573272738">
              <w:marLeft w:val="0"/>
              <w:marRight w:val="0"/>
              <w:marTop w:val="0"/>
              <w:marBottom w:val="0"/>
              <w:divBdr>
                <w:top w:val="none" w:sz="0" w:space="0" w:color="auto"/>
                <w:left w:val="none" w:sz="0" w:space="0" w:color="auto"/>
                <w:bottom w:val="none" w:sz="0" w:space="0" w:color="auto"/>
                <w:right w:val="none" w:sz="0" w:space="0" w:color="auto"/>
              </w:divBdr>
            </w:div>
            <w:div w:id="1100950268">
              <w:marLeft w:val="0"/>
              <w:marRight w:val="0"/>
              <w:marTop w:val="0"/>
              <w:marBottom w:val="0"/>
              <w:divBdr>
                <w:top w:val="none" w:sz="0" w:space="0" w:color="auto"/>
                <w:left w:val="none" w:sz="0" w:space="0" w:color="auto"/>
                <w:bottom w:val="none" w:sz="0" w:space="0" w:color="auto"/>
                <w:right w:val="none" w:sz="0" w:space="0" w:color="auto"/>
              </w:divBdr>
            </w:div>
            <w:div w:id="103506100">
              <w:marLeft w:val="0"/>
              <w:marRight w:val="0"/>
              <w:marTop w:val="0"/>
              <w:marBottom w:val="0"/>
              <w:divBdr>
                <w:top w:val="none" w:sz="0" w:space="0" w:color="auto"/>
                <w:left w:val="none" w:sz="0" w:space="0" w:color="auto"/>
                <w:bottom w:val="none" w:sz="0" w:space="0" w:color="auto"/>
                <w:right w:val="none" w:sz="0" w:space="0" w:color="auto"/>
              </w:divBdr>
            </w:div>
            <w:div w:id="2039230578">
              <w:marLeft w:val="0"/>
              <w:marRight w:val="0"/>
              <w:marTop w:val="0"/>
              <w:marBottom w:val="0"/>
              <w:divBdr>
                <w:top w:val="none" w:sz="0" w:space="0" w:color="auto"/>
                <w:left w:val="none" w:sz="0" w:space="0" w:color="auto"/>
                <w:bottom w:val="none" w:sz="0" w:space="0" w:color="auto"/>
                <w:right w:val="none" w:sz="0" w:space="0" w:color="auto"/>
              </w:divBdr>
            </w:div>
          </w:divsChild>
        </w:div>
        <w:div w:id="213080417">
          <w:marLeft w:val="0"/>
          <w:marRight w:val="0"/>
          <w:marTop w:val="0"/>
          <w:marBottom w:val="0"/>
          <w:divBdr>
            <w:top w:val="none" w:sz="0" w:space="0" w:color="auto"/>
            <w:left w:val="none" w:sz="0" w:space="0" w:color="auto"/>
            <w:bottom w:val="none" w:sz="0" w:space="0" w:color="auto"/>
            <w:right w:val="none" w:sz="0" w:space="0" w:color="auto"/>
          </w:divBdr>
          <w:divsChild>
            <w:div w:id="1540510300">
              <w:marLeft w:val="0"/>
              <w:marRight w:val="0"/>
              <w:marTop w:val="0"/>
              <w:marBottom w:val="0"/>
              <w:divBdr>
                <w:top w:val="none" w:sz="0" w:space="0" w:color="auto"/>
                <w:left w:val="none" w:sz="0" w:space="0" w:color="auto"/>
                <w:bottom w:val="none" w:sz="0" w:space="0" w:color="auto"/>
                <w:right w:val="none" w:sz="0" w:space="0" w:color="auto"/>
              </w:divBdr>
            </w:div>
            <w:div w:id="303700242">
              <w:marLeft w:val="0"/>
              <w:marRight w:val="0"/>
              <w:marTop w:val="0"/>
              <w:marBottom w:val="0"/>
              <w:divBdr>
                <w:top w:val="none" w:sz="0" w:space="0" w:color="auto"/>
                <w:left w:val="none" w:sz="0" w:space="0" w:color="auto"/>
                <w:bottom w:val="none" w:sz="0" w:space="0" w:color="auto"/>
                <w:right w:val="none" w:sz="0" w:space="0" w:color="auto"/>
              </w:divBdr>
            </w:div>
            <w:div w:id="300498070">
              <w:marLeft w:val="0"/>
              <w:marRight w:val="0"/>
              <w:marTop w:val="0"/>
              <w:marBottom w:val="0"/>
              <w:divBdr>
                <w:top w:val="none" w:sz="0" w:space="0" w:color="auto"/>
                <w:left w:val="none" w:sz="0" w:space="0" w:color="auto"/>
                <w:bottom w:val="none" w:sz="0" w:space="0" w:color="auto"/>
                <w:right w:val="none" w:sz="0" w:space="0" w:color="auto"/>
              </w:divBdr>
            </w:div>
            <w:div w:id="1658921034">
              <w:marLeft w:val="0"/>
              <w:marRight w:val="0"/>
              <w:marTop w:val="0"/>
              <w:marBottom w:val="0"/>
              <w:divBdr>
                <w:top w:val="none" w:sz="0" w:space="0" w:color="auto"/>
                <w:left w:val="none" w:sz="0" w:space="0" w:color="auto"/>
                <w:bottom w:val="none" w:sz="0" w:space="0" w:color="auto"/>
                <w:right w:val="none" w:sz="0" w:space="0" w:color="auto"/>
              </w:divBdr>
            </w:div>
            <w:div w:id="1297686008">
              <w:marLeft w:val="0"/>
              <w:marRight w:val="0"/>
              <w:marTop w:val="0"/>
              <w:marBottom w:val="0"/>
              <w:divBdr>
                <w:top w:val="none" w:sz="0" w:space="0" w:color="auto"/>
                <w:left w:val="none" w:sz="0" w:space="0" w:color="auto"/>
                <w:bottom w:val="none" w:sz="0" w:space="0" w:color="auto"/>
                <w:right w:val="none" w:sz="0" w:space="0" w:color="auto"/>
              </w:divBdr>
            </w:div>
            <w:div w:id="984816794">
              <w:marLeft w:val="0"/>
              <w:marRight w:val="0"/>
              <w:marTop w:val="0"/>
              <w:marBottom w:val="0"/>
              <w:divBdr>
                <w:top w:val="none" w:sz="0" w:space="0" w:color="auto"/>
                <w:left w:val="none" w:sz="0" w:space="0" w:color="auto"/>
                <w:bottom w:val="none" w:sz="0" w:space="0" w:color="auto"/>
                <w:right w:val="none" w:sz="0" w:space="0" w:color="auto"/>
              </w:divBdr>
            </w:div>
            <w:div w:id="1339505598">
              <w:marLeft w:val="0"/>
              <w:marRight w:val="0"/>
              <w:marTop w:val="0"/>
              <w:marBottom w:val="0"/>
              <w:divBdr>
                <w:top w:val="none" w:sz="0" w:space="0" w:color="auto"/>
                <w:left w:val="none" w:sz="0" w:space="0" w:color="auto"/>
                <w:bottom w:val="none" w:sz="0" w:space="0" w:color="auto"/>
                <w:right w:val="none" w:sz="0" w:space="0" w:color="auto"/>
              </w:divBdr>
            </w:div>
            <w:div w:id="2050757475">
              <w:marLeft w:val="0"/>
              <w:marRight w:val="0"/>
              <w:marTop w:val="0"/>
              <w:marBottom w:val="0"/>
              <w:divBdr>
                <w:top w:val="none" w:sz="0" w:space="0" w:color="auto"/>
                <w:left w:val="none" w:sz="0" w:space="0" w:color="auto"/>
                <w:bottom w:val="none" w:sz="0" w:space="0" w:color="auto"/>
                <w:right w:val="none" w:sz="0" w:space="0" w:color="auto"/>
              </w:divBdr>
            </w:div>
            <w:div w:id="1213690029">
              <w:marLeft w:val="0"/>
              <w:marRight w:val="0"/>
              <w:marTop w:val="0"/>
              <w:marBottom w:val="0"/>
              <w:divBdr>
                <w:top w:val="none" w:sz="0" w:space="0" w:color="auto"/>
                <w:left w:val="none" w:sz="0" w:space="0" w:color="auto"/>
                <w:bottom w:val="none" w:sz="0" w:space="0" w:color="auto"/>
                <w:right w:val="none" w:sz="0" w:space="0" w:color="auto"/>
              </w:divBdr>
            </w:div>
            <w:div w:id="606935476">
              <w:marLeft w:val="0"/>
              <w:marRight w:val="0"/>
              <w:marTop w:val="0"/>
              <w:marBottom w:val="0"/>
              <w:divBdr>
                <w:top w:val="none" w:sz="0" w:space="0" w:color="auto"/>
                <w:left w:val="none" w:sz="0" w:space="0" w:color="auto"/>
                <w:bottom w:val="none" w:sz="0" w:space="0" w:color="auto"/>
                <w:right w:val="none" w:sz="0" w:space="0" w:color="auto"/>
              </w:divBdr>
            </w:div>
            <w:div w:id="289749609">
              <w:marLeft w:val="0"/>
              <w:marRight w:val="0"/>
              <w:marTop w:val="0"/>
              <w:marBottom w:val="0"/>
              <w:divBdr>
                <w:top w:val="none" w:sz="0" w:space="0" w:color="auto"/>
                <w:left w:val="none" w:sz="0" w:space="0" w:color="auto"/>
                <w:bottom w:val="none" w:sz="0" w:space="0" w:color="auto"/>
                <w:right w:val="none" w:sz="0" w:space="0" w:color="auto"/>
              </w:divBdr>
            </w:div>
            <w:div w:id="1583954271">
              <w:marLeft w:val="0"/>
              <w:marRight w:val="0"/>
              <w:marTop w:val="0"/>
              <w:marBottom w:val="0"/>
              <w:divBdr>
                <w:top w:val="none" w:sz="0" w:space="0" w:color="auto"/>
                <w:left w:val="none" w:sz="0" w:space="0" w:color="auto"/>
                <w:bottom w:val="none" w:sz="0" w:space="0" w:color="auto"/>
                <w:right w:val="none" w:sz="0" w:space="0" w:color="auto"/>
              </w:divBdr>
            </w:div>
          </w:divsChild>
        </w:div>
        <w:div w:id="45810131">
          <w:marLeft w:val="0"/>
          <w:marRight w:val="0"/>
          <w:marTop w:val="0"/>
          <w:marBottom w:val="0"/>
          <w:divBdr>
            <w:top w:val="none" w:sz="0" w:space="0" w:color="auto"/>
            <w:left w:val="none" w:sz="0" w:space="0" w:color="auto"/>
            <w:bottom w:val="none" w:sz="0" w:space="0" w:color="auto"/>
            <w:right w:val="none" w:sz="0" w:space="0" w:color="auto"/>
          </w:divBdr>
          <w:divsChild>
            <w:div w:id="1963805536">
              <w:marLeft w:val="0"/>
              <w:marRight w:val="0"/>
              <w:marTop w:val="0"/>
              <w:marBottom w:val="0"/>
              <w:divBdr>
                <w:top w:val="none" w:sz="0" w:space="0" w:color="auto"/>
                <w:left w:val="none" w:sz="0" w:space="0" w:color="auto"/>
                <w:bottom w:val="none" w:sz="0" w:space="0" w:color="auto"/>
                <w:right w:val="none" w:sz="0" w:space="0" w:color="auto"/>
              </w:divBdr>
            </w:div>
            <w:div w:id="839546131">
              <w:marLeft w:val="0"/>
              <w:marRight w:val="0"/>
              <w:marTop w:val="0"/>
              <w:marBottom w:val="0"/>
              <w:divBdr>
                <w:top w:val="none" w:sz="0" w:space="0" w:color="auto"/>
                <w:left w:val="none" w:sz="0" w:space="0" w:color="auto"/>
                <w:bottom w:val="none" w:sz="0" w:space="0" w:color="auto"/>
                <w:right w:val="none" w:sz="0" w:space="0" w:color="auto"/>
              </w:divBdr>
            </w:div>
            <w:div w:id="158736285">
              <w:marLeft w:val="0"/>
              <w:marRight w:val="0"/>
              <w:marTop w:val="0"/>
              <w:marBottom w:val="0"/>
              <w:divBdr>
                <w:top w:val="none" w:sz="0" w:space="0" w:color="auto"/>
                <w:left w:val="none" w:sz="0" w:space="0" w:color="auto"/>
                <w:bottom w:val="none" w:sz="0" w:space="0" w:color="auto"/>
                <w:right w:val="none" w:sz="0" w:space="0" w:color="auto"/>
              </w:divBdr>
            </w:div>
            <w:div w:id="1622952460">
              <w:marLeft w:val="0"/>
              <w:marRight w:val="0"/>
              <w:marTop w:val="0"/>
              <w:marBottom w:val="0"/>
              <w:divBdr>
                <w:top w:val="none" w:sz="0" w:space="0" w:color="auto"/>
                <w:left w:val="none" w:sz="0" w:space="0" w:color="auto"/>
                <w:bottom w:val="none" w:sz="0" w:space="0" w:color="auto"/>
                <w:right w:val="none" w:sz="0" w:space="0" w:color="auto"/>
              </w:divBdr>
            </w:div>
            <w:div w:id="1511799913">
              <w:marLeft w:val="0"/>
              <w:marRight w:val="0"/>
              <w:marTop w:val="0"/>
              <w:marBottom w:val="0"/>
              <w:divBdr>
                <w:top w:val="none" w:sz="0" w:space="0" w:color="auto"/>
                <w:left w:val="none" w:sz="0" w:space="0" w:color="auto"/>
                <w:bottom w:val="none" w:sz="0" w:space="0" w:color="auto"/>
                <w:right w:val="none" w:sz="0" w:space="0" w:color="auto"/>
              </w:divBdr>
            </w:div>
            <w:div w:id="336274403">
              <w:marLeft w:val="0"/>
              <w:marRight w:val="0"/>
              <w:marTop w:val="0"/>
              <w:marBottom w:val="0"/>
              <w:divBdr>
                <w:top w:val="none" w:sz="0" w:space="0" w:color="auto"/>
                <w:left w:val="none" w:sz="0" w:space="0" w:color="auto"/>
                <w:bottom w:val="none" w:sz="0" w:space="0" w:color="auto"/>
                <w:right w:val="none" w:sz="0" w:space="0" w:color="auto"/>
              </w:divBdr>
            </w:div>
            <w:div w:id="1120803554">
              <w:marLeft w:val="0"/>
              <w:marRight w:val="0"/>
              <w:marTop w:val="0"/>
              <w:marBottom w:val="0"/>
              <w:divBdr>
                <w:top w:val="none" w:sz="0" w:space="0" w:color="auto"/>
                <w:left w:val="none" w:sz="0" w:space="0" w:color="auto"/>
                <w:bottom w:val="none" w:sz="0" w:space="0" w:color="auto"/>
                <w:right w:val="none" w:sz="0" w:space="0" w:color="auto"/>
              </w:divBdr>
            </w:div>
            <w:div w:id="1865711290">
              <w:marLeft w:val="0"/>
              <w:marRight w:val="0"/>
              <w:marTop w:val="0"/>
              <w:marBottom w:val="0"/>
              <w:divBdr>
                <w:top w:val="none" w:sz="0" w:space="0" w:color="auto"/>
                <w:left w:val="none" w:sz="0" w:space="0" w:color="auto"/>
                <w:bottom w:val="none" w:sz="0" w:space="0" w:color="auto"/>
                <w:right w:val="none" w:sz="0" w:space="0" w:color="auto"/>
              </w:divBdr>
            </w:div>
            <w:div w:id="1239246404">
              <w:marLeft w:val="0"/>
              <w:marRight w:val="0"/>
              <w:marTop w:val="0"/>
              <w:marBottom w:val="0"/>
              <w:divBdr>
                <w:top w:val="none" w:sz="0" w:space="0" w:color="auto"/>
                <w:left w:val="none" w:sz="0" w:space="0" w:color="auto"/>
                <w:bottom w:val="none" w:sz="0" w:space="0" w:color="auto"/>
                <w:right w:val="none" w:sz="0" w:space="0" w:color="auto"/>
              </w:divBdr>
            </w:div>
            <w:div w:id="1738554908">
              <w:marLeft w:val="0"/>
              <w:marRight w:val="0"/>
              <w:marTop w:val="0"/>
              <w:marBottom w:val="0"/>
              <w:divBdr>
                <w:top w:val="none" w:sz="0" w:space="0" w:color="auto"/>
                <w:left w:val="none" w:sz="0" w:space="0" w:color="auto"/>
                <w:bottom w:val="none" w:sz="0" w:space="0" w:color="auto"/>
                <w:right w:val="none" w:sz="0" w:space="0" w:color="auto"/>
              </w:divBdr>
            </w:div>
            <w:div w:id="1519809210">
              <w:marLeft w:val="0"/>
              <w:marRight w:val="0"/>
              <w:marTop w:val="0"/>
              <w:marBottom w:val="0"/>
              <w:divBdr>
                <w:top w:val="none" w:sz="0" w:space="0" w:color="auto"/>
                <w:left w:val="none" w:sz="0" w:space="0" w:color="auto"/>
                <w:bottom w:val="none" w:sz="0" w:space="0" w:color="auto"/>
                <w:right w:val="none" w:sz="0" w:space="0" w:color="auto"/>
              </w:divBdr>
            </w:div>
            <w:div w:id="18771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5181">
      <w:bodyDiv w:val="1"/>
      <w:marLeft w:val="0"/>
      <w:marRight w:val="0"/>
      <w:marTop w:val="0"/>
      <w:marBottom w:val="0"/>
      <w:divBdr>
        <w:top w:val="none" w:sz="0" w:space="0" w:color="auto"/>
        <w:left w:val="none" w:sz="0" w:space="0" w:color="auto"/>
        <w:bottom w:val="none" w:sz="0" w:space="0" w:color="auto"/>
        <w:right w:val="none" w:sz="0" w:space="0" w:color="auto"/>
      </w:divBdr>
    </w:div>
    <w:div w:id="924732037">
      <w:bodyDiv w:val="1"/>
      <w:marLeft w:val="0"/>
      <w:marRight w:val="0"/>
      <w:marTop w:val="0"/>
      <w:marBottom w:val="0"/>
      <w:divBdr>
        <w:top w:val="none" w:sz="0" w:space="0" w:color="auto"/>
        <w:left w:val="none" w:sz="0" w:space="0" w:color="auto"/>
        <w:bottom w:val="none" w:sz="0" w:space="0" w:color="auto"/>
        <w:right w:val="none" w:sz="0" w:space="0" w:color="auto"/>
      </w:divBdr>
      <w:divsChild>
        <w:div w:id="181944509">
          <w:marLeft w:val="0"/>
          <w:marRight w:val="0"/>
          <w:marTop w:val="0"/>
          <w:marBottom w:val="0"/>
          <w:divBdr>
            <w:top w:val="none" w:sz="0" w:space="0" w:color="auto"/>
            <w:left w:val="none" w:sz="0" w:space="0" w:color="auto"/>
            <w:bottom w:val="none" w:sz="0" w:space="0" w:color="auto"/>
            <w:right w:val="none" w:sz="0" w:space="0" w:color="auto"/>
          </w:divBdr>
        </w:div>
        <w:div w:id="875852219">
          <w:marLeft w:val="0"/>
          <w:marRight w:val="0"/>
          <w:marTop w:val="0"/>
          <w:marBottom w:val="0"/>
          <w:divBdr>
            <w:top w:val="none" w:sz="0" w:space="0" w:color="auto"/>
            <w:left w:val="none" w:sz="0" w:space="0" w:color="auto"/>
            <w:bottom w:val="none" w:sz="0" w:space="0" w:color="auto"/>
            <w:right w:val="none" w:sz="0" w:space="0" w:color="auto"/>
          </w:divBdr>
        </w:div>
        <w:div w:id="1314289547">
          <w:marLeft w:val="0"/>
          <w:marRight w:val="0"/>
          <w:marTop w:val="0"/>
          <w:marBottom w:val="0"/>
          <w:divBdr>
            <w:top w:val="none" w:sz="0" w:space="0" w:color="auto"/>
            <w:left w:val="none" w:sz="0" w:space="0" w:color="auto"/>
            <w:bottom w:val="none" w:sz="0" w:space="0" w:color="auto"/>
            <w:right w:val="none" w:sz="0" w:space="0" w:color="auto"/>
          </w:divBdr>
        </w:div>
        <w:div w:id="1169835386">
          <w:marLeft w:val="0"/>
          <w:marRight w:val="0"/>
          <w:marTop w:val="0"/>
          <w:marBottom w:val="0"/>
          <w:divBdr>
            <w:top w:val="none" w:sz="0" w:space="0" w:color="auto"/>
            <w:left w:val="none" w:sz="0" w:space="0" w:color="auto"/>
            <w:bottom w:val="none" w:sz="0" w:space="0" w:color="auto"/>
            <w:right w:val="none" w:sz="0" w:space="0" w:color="auto"/>
          </w:divBdr>
        </w:div>
        <w:div w:id="1733580148">
          <w:marLeft w:val="0"/>
          <w:marRight w:val="0"/>
          <w:marTop w:val="0"/>
          <w:marBottom w:val="0"/>
          <w:divBdr>
            <w:top w:val="none" w:sz="0" w:space="0" w:color="auto"/>
            <w:left w:val="none" w:sz="0" w:space="0" w:color="auto"/>
            <w:bottom w:val="none" w:sz="0" w:space="0" w:color="auto"/>
            <w:right w:val="none" w:sz="0" w:space="0" w:color="auto"/>
          </w:divBdr>
        </w:div>
        <w:div w:id="1436632550">
          <w:marLeft w:val="0"/>
          <w:marRight w:val="0"/>
          <w:marTop w:val="0"/>
          <w:marBottom w:val="0"/>
          <w:divBdr>
            <w:top w:val="none" w:sz="0" w:space="0" w:color="auto"/>
            <w:left w:val="none" w:sz="0" w:space="0" w:color="auto"/>
            <w:bottom w:val="none" w:sz="0" w:space="0" w:color="auto"/>
            <w:right w:val="none" w:sz="0" w:space="0" w:color="auto"/>
          </w:divBdr>
        </w:div>
      </w:divsChild>
    </w:div>
    <w:div w:id="1123766773">
      <w:bodyDiv w:val="1"/>
      <w:marLeft w:val="0"/>
      <w:marRight w:val="0"/>
      <w:marTop w:val="0"/>
      <w:marBottom w:val="0"/>
      <w:divBdr>
        <w:top w:val="none" w:sz="0" w:space="0" w:color="auto"/>
        <w:left w:val="none" w:sz="0" w:space="0" w:color="auto"/>
        <w:bottom w:val="none" w:sz="0" w:space="0" w:color="auto"/>
        <w:right w:val="none" w:sz="0" w:space="0" w:color="auto"/>
      </w:divBdr>
      <w:divsChild>
        <w:div w:id="1295255207">
          <w:marLeft w:val="0"/>
          <w:marRight w:val="0"/>
          <w:marTop w:val="0"/>
          <w:marBottom w:val="0"/>
          <w:divBdr>
            <w:top w:val="none" w:sz="0" w:space="0" w:color="auto"/>
            <w:left w:val="none" w:sz="0" w:space="0" w:color="auto"/>
            <w:bottom w:val="none" w:sz="0" w:space="0" w:color="auto"/>
            <w:right w:val="none" w:sz="0" w:space="0" w:color="auto"/>
          </w:divBdr>
        </w:div>
        <w:div w:id="914047196">
          <w:marLeft w:val="0"/>
          <w:marRight w:val="0"/>
          <w:marTop w:val="0"/>
          <w:marBottom w:val="0"/>
          <w:divBdr>
            <w:top w:val="none" w:sz="0" w:space="0" w:color="auto"/>
            <w:left w:val="none" w:sz="0" w:space="0" w:color="auto"/>
            <w:bottom w:val="none" w:sz="0" w:space="0" w:color="auto"/>
            <w:right w:val="none" w:sz="0" w:space="0" w:color="auto"/>
          </w:divBdr>
        </w:div>
        <w:div w:id="1159225840">
          <w:marLeft w:val="0"/>
          <w:marRight w:val="0"/>
          <w:marTop w:val="0"/>
          <w:marBottom w:val="0"/>
          <w:divBdr>
            <w:top w:val="none" w:sz="0" w:space="0" w:color="auto"/>
            <w:left w:val="none" w:sz="0" w:space="0" w:color="auto"/>
            <w:bottom w:val="none" w:sz="0" w:space="0" w:color="auto"/>
            <w:right w:val="none" w:sz="0" w:space="0" w:color="auto"/>
          </w:divBdr>
        </w:div>
        <w:div w:id="1337003103">
          <w:marLeft w:val="0"/>
          <w:marRight w:val="0"/>
          <w:marTop w:val="0"/>
          <w:marBottom w:val="0"/>
          <w:divBdr>
            <w:top w:val="none" w:sz="0" w:space="0" w:color="auto"/>
            <w:left w:val="none" w:sz="0" w:space="0" w:color="auto"/>
            <w:bottom w:val="none" w:sz="0" w:space="0" w:color="auto"/>
            <w:right w:val="none" w:sz="0" w:space="0" w:color="auto"/>
          </w:divBdr>
        </w:div>
        <w:div w:id="785929219">
          <w:marLeft w:val="0"/>
          <w:marRight w:val="0"/>
          <w:marTop w:val="0"/>
          <w:marBottom w:val="0"/>
          <w:divBdr>
            <w:top w:val="none" w:sz="0" w:space="0" w:color="auto"/>
            <w:left w:val="none" w:sz="0" w:space="0" w:color="auto"/>
            <w:bottom w:val="none" w:sz="0" w:space="0" w:color="auto"/>
            <w:right w:val="none" w:sz="0" w:space="0" w:color="auto"/>
          </w:divBdr>
        </w:div>
        <w:div w:id="126357448">
          <w:marLeft w:val="0"/>
          <w:marRight w:val="0"/>
          <w:marTop w:val="0"/>
          <w:marBottom w:val="0"/>
          <w:divBdr>
            <w:top w:val="none" w:sz="0" w:space="0" w:color="auto"/>
            <w:left w:val="none" w:sz="0" w:space="0" w:color="auto"/>
            <w:bottom w:val="none" w:sz="0" w:space="0" w:color="auto"/>
            <w:right w:val="none" w:sz="0" w:space="0" w:color="auto"/>
          </w:divBdr>
        </w:div>
        <w:div w:id="1964996679">
          <w:marLeft w:val="0"/>
          <w:marRight w:val="0"/>
          <w:marTop w:val="0"/>
          <w:marBottom w:val="0"/>
          <w:divBdr>
            <w:top w:val="none" w:sz="0" w:space="0" w:color="auto"/>
            <w:left w:val="none" w:sz="0" w:space="0" w:color="auto"/>
            <w:bottom w:val="none" w:sz="0" w:space="0" w:color="auto"/>
            <w:right w:val="none" w:sz="0" w:space="0" w:color="auto"/>
          </w:divBdr>
        </w:div>
        <w:div w:id="1985160767">
          <w:marLeft w:val="0"/>
          <w:marRight w:val="0"/>
          <w:marTop w:val="0"/>
          <w:marBottom w:val="0"/>
          <w:divBdr>
            <w:top w:val="none" w:sz="0" w:space="0" w:color="auto"/>
            <w:left w:val="none" w:sz="0" w:space="0" w:color="auto"/>
            <w:bottom w:val="none" w:sz="0" w:space="0" w:color="auto"/>
            <w:right w:val="none" w:sz="0" w:space="0" w:color="auto"/>
          </w:divBdr>
        </w:div>
        <w:div w:id="1554267065">
          <w:marLeft w:val="0"/>
          <w:marRight w:val="0"/>
          <w:marTop w:val="0"/>
          <w:marBottom w:val="0"/>
          <w:divBdr>
            <w:top w:val="none" w:sz="0" w:space="0" w:color="auto"/>
            <w:left w:val="none" w:sz="0" w:space="0" w:color="auto"/>
            <w:bottom w:val="none" w:sz="0" w:space="0" w:color="auto"/>
            <w:right w:val="none" w:sz="0" w:space="0" w:color="auto"/>
          </w:divBdr>
        </w:div>
        <w:div w:id="957954021">
          <w:marLeft w:val="0"/>
          <w:marRight w:val="0"/>
          <w:marTop w:val="0"/>
          <w:marBottom w:val="0"/>
          <w:divBdr>
            <w:top w:val="none" w:sz="0" w:space="0" w:color="auto"/>
            <w:left w:val="none" w:sz="0" w:space="0" w:color="auto"/>
            <w:bottom w:val="none" w:sz="0" w:space="0" w:color="auto"/>
            <w:right w:val="none" w:sz="0" w:space="0" w:color="auto"/>
          </w:divBdr>
        </w:div>
        <w:div w:id="1630864071">
          <w:marLeft w:val="0"/>
          <w:marRight w:val="0"/>
          <w:marTop w:val="0"/>
          <w:marBottom w:val="0"/>
          <w:divBdr>
            <w:top w:val="none" w:sz="0" w:space="0" w:color="auto"/>
            <w:left w:val="none" w:sz="0" w:space="0" w:color="auto"/>
            <w:bottom w:val="none" w:sz="0" w:space="0" w:color="auto"/>
            <w:right w:val="none" w:sz="0" w:space="0" w:color="auto"/>
          </w:divBdr>
        </w:div>
        <w:div w:id="138768348">
          <w:marLeft w:val="0"/>
          <w:marRight w:val="0"/>
          <w:marTop w:val="0"/>
          <w:marBottom w:val="0"/>
          <w:divBdr>
            <w:top w:val="none" w:sz="0" w:space="0" w:color="auto"/>
            <w:left w:val="none" w:sz="0" w:space="0" w:color="auto"/>
            <w:bottom w:val="none" w:sz="0" w:space="0" w:color="auto"/>
            <w:right w:val="none" w:sz="0" w:space="0" w:color="auto"/>
          </w:divBdr>
        </w:div>
        <w:div w:id="1824929788">
          <w:marLeft w:val="0"/>
          <w:marRight w:val="0"/>
          <w:marTop w:val="0"/>
          <w:marBottom w:val="0"/>
          <w:divBdr>
            <w:top w:val="none" w:sz="0" w:space="0" w:color="auto"/>
            <w:left w:val="none" w:sz="0" w:space="0" w:color="auto"/>
            <w:bottom w:val="none" w:sz="0" w:space="0" w:color="auto"/>
            <w:right w:val="none" w:sz="0" w:space="0" w:color="auto"/>
          </w:divBdr>
        </w:div>
        <w:div w:id="1204831912">
          <w:marLeft w:val="0"/>
          <w:marRight w:val="0"/>
          <w:marTop w:val="0"/>
          <w:marBottom w:val="0"/>
          <w:divBdr>
            <w:top w:val="none" w:sz="0" w:space="0" w:color="auto"/>
            <w:left w:val="none" w:sz="0" w:space="0" w:color="auto"/>
            <w:bottom w:val="none" w:sz="0" w:space="0" w:color="auto"/>
            <w:right w:val="none" w:sz="0" w:space="0" w:color="auto"/>
          </w:divBdr>
        </w:div>
        <w:div w:id="1025135847">
          <w:marLeft w:val="0"/>
          <w:marRight w:val="0"/>
          <w:marTop w:val="0"/>
          <w:marBottom w:val="0"/>
          <w:divBdr>
            <w:top w:val="none" w:sz="0" w:space="0" w:color="auto"/>
            <w:left w:val="none" w:sz="0" w:space="0" w:color="auto"/>
            <w:bottom w:val="none" w:sz="0" w:space="0" w:color="auto"/>
            <w:right w:val="none" w:sz="0" w:space="0" w:color="auto"/>
          </w:divBdr>
        </w:div>
        <w:div w:id="1213612487">
          <w:marLeft w:val="0"/>
          <w:marRight w:val="0"/>
          <w:marTop w:val="0"/>
          <w:marBottom w:val="0"/>
          <w:divBdr>
            <w:top w:val="none" w:sz="0" w:space="0" w:color="auto"/>
            <w:left w:val="none" w:sz="0" w:space="0" w:color="auto"/>
            <w:bottom w:val="none" w:sz="0" w:space="0" w:color="auto"/>
            <w:right w:val="none" w:sz="0" w:space="0" w:color="auto"/>
          </w:divBdr>
        </w:div>
        <w:div w:id="2147162278">
          <w:marLeft w:val="0"/>
          <w:marRight w:val="0"/>
          <w:marTop w:val="0"/>
          <w:marBottom w:val="0"/>
          <w:divBdr>
            <w:top w:val="none" w:sz="0" w:space="0" w:color="auto"/>
            <w:left w:val="none" w:sz="0" w:space="0" w:color="auto"/>
            <w:bottom w:val="none" w:sz="0" w:space="0" w:color="auto"/>
            <w:right w:val="none" w:sz="0" w:space="0" w:color="auto"/>
          </w:divBdr>
        </w:div>
        <w:div w:id="646277448">
          <w:marLeft w:val="0"/>
          <w:marRight w:val="0"/>
          <w:marTop w:val="0"/>
          <w:marBottom w:val="0"/>
          <w:divBdr>
            <w:top w:val="none" w:sz="0" w:space="0" w:color="auto"/>
            <w:left w:val="none" w:sz="0" w:space="0" w:color="auto"/>
            <w:bottom w:val="none" w:sz="0" w:space="0" w:color="auto"/>
            <w:right w:val="none" w:sz="0" w:space="0" w:color="auto"/>
          </w:divBdr>
        </w:div>
        <w:div w:id="124587226">
          <w:marLeft w:val="0"/>
          <w:marRight w:val="0"/>
          <w:marTop w:val="0"/>
          <w:marBottom w:val="0"/>
          <w:divBdr>
            <w:top w:val="none" w:sz="0" w:space="0" w:color="auto"/>
            <w:left w:val="none" w:sz="0" w:space="0" w:color="auto"/>
            <w:bottom w:val="none" w:sz="0" w:space="0" w:color="auto"/>
            <w:right w:val="none" w:sz="0" w:space="0" w:color="auto"/>
          </w:divBdr>
        </w:div>
        <w:div w:id="572937530">
          <w:marLeft w:val="0"/>
          <w:marRight w:val="0"/>
          <w:marTop w:val="0"/>
          <w:marBottom w:val="0"/>
          <w:divBdr>
            <w:top w:val="none" w:sz="0" w:space="0" w:color="auto"/>
            <w:left w:val="none" w:sz="0" w:space="0" w:color="auto"/>
            <w:bottom w:val="none" w:sz="0" w:space="0" w:color="auto"/>
            <w:right w:val="none" w:sz="0" w:space="0" w:color="auto"/>
          </w:divBdr>
        </w:div>
        <w:div w:id="548803730">
          <w:marLeft w:val="0"/>
          <w:marRight w:val="0"/>
          <w:marTop w:val="0"/>
          <w:marBottom w:val="0"/>
          <w:divBdr>
            <w:top w:val="none" w:sz="0" w:space="0" w:color="auto"/>
            <w:left w:val="none" w:sz="0" w:space="0" w:color="auto"/>
            <w:bottom w:val="none" w:sz="0" w:space="0" w:color="auto"/>
            <w:right w:val="none" w:sz="0" w:space="0" w:color="auto"/>
          </w:divBdr>
        </w:div>
        <w:div w:id="1060443649">
          <w:marLeft w:val="0"/>
          <w:marRight w:val="0"/>
          <w:marTop w:val="0"/>
          <w:marBottom w:val="0"/>
          <w:divBdr>
            <w:top w:val="none" w:sz="0" w:space="0" w:color="auto"/>
            <w:left w:val="none" w:sz="0" w:space="0" w:color="auto"/>
            <w:bottom w:val="none" w:sz="0" w:space="0" w:color="auto"/>
            <w:right w:val="none" w:sz="0" w:space="0" w:color="auto"/>
          </w:divBdr>
        </w:div>
        <w:div w:id="707804855">
          <w:marLeft w:val="0"/>
          <w:marRight w:val="0"/>
          <w:marTop w:val="0"/>
          <w:marBottom w:val="0"/>
          <w:divBdr>
            <w:top w:val="none" w:sz="0" w:space="0" w:color="auto"/>
            <w:left w:val="none" w:sz="0" w:space="0" w:color="auto"/>
            <w:bottom w:val="none" w:sz="0" w:space="0" w:color="auto"/>
            <w:right w:val="none" w:sz="0" w:space="0" w:color="auto"/>
          </w:divBdr>
        </w:div>
        <w:div w:id="67195717">
          <w:marLeft w:val="0"/>
          <w:marRight w:val="0"/>
          <w:marTop w:val="0"/>
          <w:marBottom w:val="0"/>
          <w:divBdr>
            <w:top w:val="none" w:sz="0" w:space="0" w:color="auto"/>
            <w:left w:val="none" w:sz="0" w:space="0" w:color="auto"/>
            <w:bottom w:val="none" w:sz="0" w:space="0" w:color="auto"/>
            <w:right w:val="none" w:sz="0" w:space="0" w:color="auto"/>
          </w:divBdr>
        </w:div>
        <w:div w:id="403527959">
          <w:marLeft w:val="0"/>
          <w:marRight w:val="0"/>
          <w:marTop w:val="0"/>
          <w:marBottom w:val="0"/>
          <w:divBdr>
            <w:top w:val="none" w:sz="0" w:space="0" w:color="auto"/>
            <w:left w:val="none" w:sz="0" w:space="0" w:color="auto"/>
            <w:bottom w:val="none" w:sz="0" w:space="0" w:color="auto"/>
            <w:right w:val="none" w:sz="0" w:space="0" w:color="auto"/>
          </w:divBdr>
        </w:div>
        <w:div w:id="2095279776">
          <w:marLeft w:val="0"/>
          <w:marRight w:val="0"/>
          <w:marTop w:val="0"/>
          <w:marBottom w:val="0"/>
          <w:divBdr>
            <w:top w:val="none" w:sz="0" w:space="0" w:color="auto"/>
            <w:left w:val="none" w:sz="0" w:space="0" w:color="auto"/>
            <w:bottom w:val="none" w:sz="0" w:space="0" w:color="auto"/>
            <w:right w:val="none" w:sz="0" w:space="0" w:color="auto"/>
          </w:divBdr>
        </w:div>
        <w:div w:id="555094087">
          <w:marLeft w:val="0"/>
          <w:marRight w:val="0"/>
          <w:marTop w:val="0"/>
          <w:marBottom w:val="0"/>
          <w:divBdr>
            <w:top w:val="none" w:sz="0" w:space="0" w:color="auto"/>
            <w:left w:val="none" w:sz="0" w:space="0" w:color="auto"/>
            <w:bottom w:val="none" w:sz="0" w:space="0" w:color="auto"/>
            <w:right w:val="none" w:sz="0" w:space="0" w:color="auto"/>
          </w:divBdr>
        </w:div>
        <w:div w:id="2084527145">
          <w:marLeft w:val="0"/>
          <w:marRight w:val="0"/>
          <w:marTop w:val="0"/>
          <w:marBottom w:val="0"/>
          <w:divBdr>
            <w:top w:val="none" w:sz="0" w:space="0" w:color="auto"/>
            <w:left w:val="none" w:sz="0" w:space="0" w:color="auto"/>
            <w:bottom w:val="none" w:sz="0" w:space="0" w:color="auto"/>
            <w:right w:val="none" w:sz="0" w:space="0" w:color="auto"/>
          </w:divBdr>
        </w:div>
        <w:div w:id="822281823">
          <w:marLeft w:val="0"/>
          <w:marRight w:val="0"/>
          <w:marTop w:val="0"/>
          <w:marBottom w:val="0"/>
          <w:divBdr>
            <w:top w:val="none" w:sz="0" w:space="0" w:color="auto"/>
            <w:left w:val="none" w:sz="0" w:space="0" w:color="auto"/>
            <w:bottom w:val="none" w:sz="0" w:space="0" w:color="auto"/>
            <w:right w:val="none" w:sz="0" w:space="0" w:color="auto"/>
          </w:divBdr>
        </w:div>
        <w:div w:id="2113283110">
          <w:marLeft w:val="0"/>
          <w:marRight w:val="0"/>
          <w:marTop w:val="0"/>
          <w:marBottom w:val="0"/>
          <w:divBdr>
            <w:top w:val="none" w:sz="0" w:space="0" w:color="auto"/>
            <w:left w:val="none" w:sz="0" w:space="0" w:color="auto"/>
            <w:bottom w:val="none" w:sz="0" w:space="0" w:color="auto"/>
            <w:right w:val="none" w:sz="0" w:space="0" w:color="auto"/>
          </w:divBdr>
        </w:div>
        <w:div w:id="1558970643">
          <w:marLeft w:val="0"/>
          <w:marRight w:val="0"/>
          <w:marTop w:val="0"/>
          <w:marBottom w:val="0"/>
          <w:divBdr>
            <w:top w:val="none" w:sz="0" w:space="0" w:color="auto"/>
            <w:left w:val="none" w:sz="0" w:space="0" w:color="auto"/>
            <w:bottom w:val="none" w:sz="0" w:space="0" w:color="auto"/>
            <w:right w:val="none" w:sz="0" w:space="0" w:color="auto"/>
          </w:divBdr>
        </w:div>
        <w:div w:id="983268814">
          <w:marLeft w:val="0"/>
          <w:marRight w:val="0"/>
          <w:marTop w:val="0"/>
          <w:marBottom w:val="0"/>
          <w:divBdr>
            <w:top w:val="none" w:sz="0" w:space="0" w:color="auto"/>
            <w:left w:val="none" w:sz="0" w:space="0" w:color="auto"/>
            <w:bottom w:val="none" w:sz="0" w:space="0" w:color="auto"/>
            <w:right w:val="none" w:sz="0" w:space="0" w:color="auto"/>
          </w:divBdr>
        </w:div>
        <w:div w:id="8526669">
          <w:marLeft w:val="0"/>
          <w:marRight w:val="0"/>
          <w:marTop w:val="0"/>
          <w:marBottom w:val="0"/>
          <w:divBdr>
            <w:top w:val="none" w:sz="0" w:space="0" w:color="auto"/>
            <w:left w:val="none" w:sz="0" w:space="0" w:color="auto"/>
            <w:bottom w:val="none" w:sz="0" w:space="0" w:color="auto"/>
            <w:right w:val="none" w:sz="0" w:space="0" w:color="auto"/>
          </w:divBdr>
        </w:div>
        <w:div w:id="1650090692">
          <w:marLeft w:val="0"/>
          <w:marRight w:val="0"/>
          <w:marTop w:val="0"/>
          <w:marBottom w:val="0"/>
          <w:divBdr>
            <w:top w:val="none" w:sz="0" w:space="0" w:color="auto"/>
            <w:left w:val="none" w:sz="0" w:space="0" w:color="auto"/>
            <w:bottom w:val="none" w:sz="0" w:space="0" w:color="auto"/>
            <w:right w:val="none" w:sz="0" w:space="0" w:color="auto"/>
          </w:divBdr>
        </w:div>
        <w:div w:id="327057015">
          <w:marLeft w:val="0"/>
          <w:marRight w:val="0"/>
          <w:marTop w:val="0"/>
          <w:marBottom w:val="0"/>
          <w:divBdr>
            <w:top w:val="none" w:sz="0" w:space="0" w:color="auto"/>
            <w:left w:val="none" w:sz="0" w:space="0" w:color="auto"/>
            <w:bottom w:val="none" w:sz="0" w:space="0" w:color="auto"/>
            <w:right w:val="none" w:sz="0" w:space="0" w:color="auto"/>
          </w:divBdr>
        </w:div>
        <w:div w:id="1141269378">
          <w:marLeft w:val="0"/>
          <w:marRight w:val="0"/>
          <w:marTop w:val="0"/>
          <w:marBottom w:val="0"/>
          <w:divBdr>
            <w:top w:val="none" w:sz="0" w:space="0" w:color="auto"/>
            <w:left w:val="none" w:sz="0" w:space="0" w:color="auto"/>
            <w:bottom w:val="none" w:sz="0" w:space="0" w:color="auto"/>
            <w:right w:val="none" w:sz="0" w:space="0" w:color="auto"/>
          </w:divBdr>
        </w:div>
        <w:div w:id="611979859">
          <w:marLeft w:val="0"/>
          <w:marRight w:val="0"/>
          <w:marTop w:val="0"/>
          <w:marBottom w:val="0"/>
          <w:divBdr>
            <w:top w:val="none" w:sz="0" w:space="0" w:color="auto"/>
            <w:left w:val="none" w:sz="0" w:space="0" w:color="auto"/>
            <w:bottom w:val="none" w:sz="0" w:space="0" w:color="auto"/>
            <w:right w:val="none" w:sz="0" w:space="0" w:color="auto"/>
          </w:divBdr>
        </w:div>
        <w:div w:id="2077850228">
          <w:marLeft w:val="0"/>
          <w:marRight w:val="0"/>
          <w:marTop w:val="0"/>
          <w:marBottom w:val="0"/>
          <w:divBdr>
            <w:top w:val="none" w:sz="0" w:space="0" w:color="auto"/>
            <w:left w:val="none" w:sz="0" w:space="0" w:color="auto"/>
            <w:bottom w:val="none" w:sz="0" w:space="0" w:color="auto"/>
            <w:right w:val="none" w:sz="0" w:space="0" w:color="auto"/>
          </w:divBdr>
        </w:div>
        <w:div w:id="1626621854">
          <w:marLeft w:val="0"/>
          <w:marRight w:val="0"/>
          <w:marTop w:val="0"/>
          <w:marBottom w:val="0"/>
          <w:divBdr>
            <w:top w:val="none" w:sz="0" w:space="0" w:color="auto"/>
            <w:left w:val="none" w:sz="0" w:space="0" w:color="auto"/>
            <w:bottom w:val="none" w:sz="0" w:space="0" w:color="auto"/>
            <w:right w:val="none" w:sz="0" w:space="0" w:color="auto"/>
          </w:divBdr>
        </w:div>
        <w:div w:id="208079453">
          <w:marLeft w:val="0"/>
          <w:marRight w:val="0"/>
          <w:marTop w:val="0"/>
          <w:marBottom w:val="0"/>
          <w:divBdr>
            <w:top w:val="none" w:sz="0" w:space="0" w:color="auto"/>
            <w:left w:val="none" w:sz="0" w:space="0" w:color="auto"/>
            <w:bottom w:val="none" w:sz="0" w:space="0" w:color="auto"/>
            <w:right w:val="none" w:sz="0" w:space="0" w:color="auto"/>
          </w:divBdr>
        </w:div>
        <w:div w:id="635379103">
          <w:marLeft w:val="0"/>
          <w:marRight w:val="0"/>
          <w:marTop w:val="0"/>
          <w:marBottom w:val="0"/>
          <w:divBdr>
            <w:top w:val="none" w:sz="0" w:space="0" w:color="auto"/>
            <w:left w:val="none" w:sz="0" w:space="0" w:color="auto"/>
            <w:bottom w:val="none" w:sz="0" w:space="0" w:color="auto"/>
            <w:right w:val="none" w:sz="0" w:space="0" w:color="auto"/>
          </w:divBdr>
        </w:div>
        <w:div w:id="2140495231">
          <w:marLeft w:val="0"/>
          <w:marRight w:val="0"/>
          <w:marTop w:val="0"/>
          <w:marBottom w:val="0"/>
          <w:divBdr>
            <w:top w:val="none" w:sz="0" w:space="0" w:color="auto"/>
            <w:left w:val="none" w:sz="0" w:space="0" w:color="auto"/>
            <w:bottom w:val="none" w:sz="0" w:space="0" w:color="auto"/>
            <w:right w:val="none" w:sz="0" w:space="0" w:color="auto"/>
          </w:divBdr>
        </w:div>
        <w:div w:id="1715041682">
          <w:marLeft w:val="0"/>
          <w:marRight w:val="0"/>
          <w:marTop w:val="0"/>
          <w:marBottom w:val="0"/>
          <w:divBdr>
            <w:top w:val="none" w:sz="0" w:space="0" w:color="auto"/>
            <w:left w:val="none" w:sz="0" w:space="0" w:color="auto"/>
            <w:bottom w:val="none" w:sz="0" w:space="0" w:color="auto"/>
            <w:right w:val="none" w:sz="0" w:space="0" w:color="auto"/>
          </w:divBdr>
        </w:div>
        <w:div w:id="270825690">
          <w:marLeft w:val="0"/>
          <w:marRight w:val="0"/>
          <w:marTop w:val="0"/>
          <w:marBottom w:val="0"/>
          <w:divBdr>
            <w:top w:val="none" w:sz="0" w:space="0" w:color="auto"/>
            <w:left w:val="none" w:sz="0" w:space="0" w:color="auto"/>
            <w:bottom w:val="none" w:sz="0" w:space="0" w:color="auto"/>
            <w:right w:val="none" w:sz="0" w:space="0" w:color="auto"/>
          </w:divBdr>
        </w:div>
        <w:div w:id="1646665201">
          <w:marLeft w:val="0"/>
          <w:marRight w:val="0"/>
          <w:marTop w:val="0"/>
          <w:marBottom w:val="0"/>
          <w:divBdr>
            <w:top w:val="none" w:sz="0" w:space="0" w:color="auto"/>
            <w:left w:val="none" w:sz="0" w:space="0" w:color="auto"/>
            <w:bottom w:val="none" w:sz="0" w:space="0" w:color="auto"/>
            <w:right w:val="none" w:sz="0" w:space="0" w:color="auto"/>
          </w:divBdr>
        </w:div>
        <w:div w:id="1094664601">
          <w:marLeft w:val="0"/>
          <w:marRight w:val="0"/>
          <w:marTop w:val="0"/>
          <w:marBottom w:val="0"/>
          <w:divBdr>
            <w:top w:val="none" w:sz="0" w:space="0" w:color="auto"/>
            <w:left w:val="none" w:sz="0" w:space="0" w:color="auto"/>
            <w:bottom w:val="none" w:sz="0" w:space="0" w:color="auto"/>
            <w:right w:val="none" w:sz="0" w:space="0" w:color="auto"/>
          </w:divBdr>
        </w:div>
        <w:div w:id="756172297">
          <w:marLeft w:val="0"/>
          <w:marRight w:val="0"/>
          <w:marTop w:val="0"/>
          <w:marBottom w:val="0"/>
          <w:divBdr>
            <w:top w:val="none" w:sz="0" w:space="0" w:color="auto"/>
            <w:left w:val="none" w:sz="0" w:space="0" w:color="auto"/>
            <w:bottom w:val="none" w:sz="0" w:space="0" w:color="auto"/>
            <w:right w:val="none" w:sz="0" w:space="0" w:color="auto"/>
          </w:divBdr>
        </w:div>
        <w:div w:id="1828399314">
          <w:marLeft w:val="0"/>
          <w:marRight w:val="0"/>
          <w:marTop w:val="0"/>
          <w:marBottom w:val="0"/>
          <w:divBdr>
            <w:top w:val="none" w:sz="0" w:space="0" w:color="auto"/>
            <w:left w:val="none" w:sz="0" w:space="0" w:color="auto"/>
            <w:bottom w:val="none" w:sz="0" w:space="0" w:color="auto"/>
            <w:right w:val="none" w:sz="0" w:space="0" w:color="auto"/>
          </w:divBdr>
        </w:div>
        <w:div w:id="542861613">
          <w:marLeft w:val="0"/>
          <w:marRight w:val="0"/>
          <w:marTop w:val="0"/>
          <w:marBottom w:val="0"/>
          <w:divBdr>
            <w:top w:val="none" w:sz="0" w:space="0" w:color="auto"/>
            <w:left w:val="none" w:sz="0" w:space="0" w:color="auto"/>
            <w:bottom w:val="none" w:sz="0" w:space="0" w:color="auto"/>
            <w:right w:val="none" w:sz="0" w:space="0" w:color="auto"/>
          </w:divBdr>
        </w:div>
        <w:div w:id="415177475">
          <w:marLeft w:val="0"/>
          <w:marRight w:val="0"/>
          <w:marTop w:val="0"/>
          <w:marBottom w:val="0"/>
          <w:divBdr>
            <w:top w:val="none" w:sz="0" w:space="0" w:color="auto"/>
            <w:left w:val="none" w:sz="0" w:space="0" w:color="auto"/>
            <w:bottom w:val="none" w:sz="0" w:space="0" w:color="auto"/>
            <w:right w:val="none" w:sz="0" w:space="0" w:color="auto"/>
          </w:divBdr>
        </w:div>
        <w:div w:id="1208026921">
          <w:marLeft w:val="0"/>
          <w:marRight w:val="0"/>
          <w:marTop w:val="0"/>
          <w:marBottom w:val="0"/>
          <w:divBdr>
            <w:top w:val="none" w:sz="0" w:space="0" w:color="auto"/>
            <w:left w:val="none" w:sz="0" w:space="0" w:color="auto"/>
            <w:bottom w:val="none" w:sz="0" w:space="0" w:color="auto"/>
            <w:right w:val="none" w:sz="0" w:space="0" w:color="auto"/>
          </w:divBdr>
        </w:div>
        <w:div w:id="1183475310">
          <w:marLeft w:val="0"/>
          <w:marRight w:val="0"/>
          <w:marTop w:val="0"/>
          <w:marBottom w:val="0"/>
          <w:divBdr>
            <w:top w:val="none" w:sz="0" w:space="0" w:color="auto"/>
            <w:left w:val="none" w:sz="0" w:space="0" w:color="auto"/>
            <w:bottom w:val="none" w:sz="0" w:space="0" w:color="auto"/>
            <w:right w:val="none" w:sz="0" w:space="0" w:color="auto"/>
          </w:divBdr>
        </w:div>
        <w:div w:id="884753157">
          <w:marLeft w:val="0"/>
          <w:marRight w:val="0"/>
          <w:marTop w:val="0"/>
          <w:marBottom w:val="0"/>
          <w:divBdr>
            <w:top w:val="none" w:sz="0" w:space="0" w:color="auto"/>
            <w:left w:val="none" w:sz="0" w:space="0" w:color="auto"/>
            <w:bottom w:val="none" w:sz="0" w:space="0" w:color="auto"/>
            <w:right w:val="none" w:sz="0" w:space="0" w:color="auto"/>
          </w:divBdr>
        </w:div>
        <w:div w:id="943850460">
          <w:marLeft w:val="0"/>
          <w:marRight w:val="0"/>
          <w:marTop w:val="0"/>
          <w:marBottom w:val="0"/>
          <w:divBdr>
            <w:top w:val="none" w:sz="0" w:space="0" w:color="auto"/>
            <w:left w:val="none" w:sz="0" w:space="0" w:color="auto"/>
            <w:bottom w:val="none" w:sz="0" w:space="0" w:color="auto"/>
            <w:right w:val="none" w:sz="0" w:space="0" w:color="auto"/>
          </w:divBdr>
        </w:div>
        <w:div w:id="297149558">
          <w:marLeft w:val="0"/>
          <w:marRight w:val="0"/>
          <w:marTop w:val="0"/>
          <w:marBottom w:val="0"/>
          <w:divBdr>
            <w:top w:val="none" w:sz="0" w:space="0" w:color="auto"/>
            <w:left w:val="none" w:sz="0" w:space="0" w:color="auto"/>
            <w:bottom w:val="none" w:sz="0" w:space="0" w:color="auto"/>
            <w:right w:val="none" w:sz="0" w:space="0" w:color="auto"/>
          </w:divBdr>
        </w:div>
        <w:div w:id="1586453804">
          <w:marLeft w:val="0"/>
          <w:marRight w:val="0"/>
          <w:marTop w:val="0"/>
          <w:marBottom w:val="0"/>
          <w:divBdr>
            <w:top w:val="none" w:sz="0" w:space="0" w:color="auto"/>
            <w:left w:val="none" w:sz="0" w:space="0" w:color="auto"/>
            <w:bottom w:val="none" w:sz="0" w:space="0" w:color="auto"/>
            <w:right w:val="none" w:sz="0" w:space="0" w:color="auto"/>
          </w:divBdr>
        </w:div>
        <w:div w:id="237440841">
          <w:marLeft w:val="0"/>
          <w:marRight w:val="0"/>
          <w:marTop w:val="0"/>
          <w:marBottom w:val="0"/>
          <w:divBdr>
            <w:top w:val="none" w:sz="0" w:space="0" w:color="auto"/>
            <w:left w:val="none" w:sz="0" w:space="0" w:color="auto"/>
            <w:bottom w:val="none" w:sz="0" w:space="0" w:color="auto"/>
            <w:right w:val="none" w:sz="0" w:space="0" w:color="auto"/>
          </w:divBdr>
        </w:div>
        <w:div w:id="2074310277">
          <w:marLeft w:val="0"/>
          <w:marRight w:val="0"/>
          <w:marTop w:val="0"/>
          <w:marBottom w:val="0"/>
          <w:divBdr>
            <w:top w:val="none" w:sz="0" w:space="0" w:color="auto"/>
            <w:left w:val="none" w:sz="0" w:space="0" w:color="auto"/>
            <w:bottom w:val="none" w:sz="0" w:space="0" w:color="auto"/>
            <w:right w:val="none" w:sz="0" w:space="0" w:color="auto"/>
          </w:divBdr>
        </w:div>
        <w:div w:id="2049143500">
          <w:marLeft w:val="0"/>
          <w:marRight w:val="0"/>
          <w:marTop w:val="0"/>
          <w:marBottom w:val="0"/>
          <w:divBdr>
            <w:top w:val="none" w:sz="0" w:space="0" w:color="auto"/>
            <w:left w:val="none" w:sz="0" w:space="0" w:color="auto"/>
            <w:bottom w:val="none" w:sz="0" w:space="0" w:color="auto"/>
            <w:right w:val="none" w:sz="0" w:space="0" w:color="auto"/>
          </w:divBdr>
        </w:div>
        <w:div w:id="394935064">
          <w:marLeft w:val="0"/>
          <w:marRight w:val="0"/>
          <w:marTop w:val="0"/>
          <w:marBottom w:val="0"/>
          <w:divBdr>
            <w:top w:val="none" w:sz="0" w:space="0" w:color="auto"/>
            <w:left w:val="none" w:sz="0" w:space="0" w:color="auto"/>
            <w:bottom w:val="none" w:sz="0" w:space="0" w:color="auto"/>
            <w:right w:val="none" w:sz="0" w:space="0" w:color="auto"/>
          </w:divBdr>
        </w:div>
        <w:div w:id="686832568">
          <w:marLeft w:val="0"/>
          <w:marRight w:val="0"/>
          <w:marTop w:val="0"/>
          <w:marBottom w:val="0"/>
          <w:divBdr>
            <w:top w:val="none" w:sz="0" w:space="0" w:color="auto"/>
            <w:left w:val="none" w:sz="0" w:space="0" w:color="auto"/>
            <w:bottom w:val="none" w:sz="0" w:space="0" w:color="auto"/>
            <w:right w:val="none" w:sz="0" w:space="0" w:color="auto"/>
          </w:divBdr>
        </w:div>
        <w:div w:id="410736396">
          <w:marLeft w:val="0"/>
          <w:marRight w:val="0"/>
          <w:marTop w:val="0"/>
          <w:marBottom w:val="0"/>
          <w:divBdr>
            <w:top w:val="none" w:sz="0" w:space="0" w:color="auto"/>
            <w:left w:val="none" w:sz="0" w:space="0" w:color="auto"/>
            <w:bottom w:val="none" w:sz="0" w:space="0" w:color="auto"/>
            <w:right w:val="none" w:sz="0" w:space="0" w:color="auto"/>
          </w:divBdr>
        </w:div>
        <w:div w:id="2125883967">
          <w:marLeft w:val="0"/>
          <w:marRight w:val="0"/>
          <w:marTop w:val="0"/>
          <w:marBottom w:val="0"/>
          <w:divBdr>
            <w:top w:val="none" w:sz="0" w:space="0" w:color="auto"/>
            <w:left w:val="none" w:sz="0" w:space="0" w:color="auto"/>
            <w:bottom w:val="none" w:sz="0" w:space="0" w:color="auto"/>
            <w:right w:val="none" w:sz="0" w:space="0" w:color="auto"/>
          </w:divBdr>
        </w:div>
        <w:div w:id="708385174">
          <w:marLeft w:val="0"/>
          <w:marRight w:val="0"/>
          <w:marTop w:val="0"/>
          <w:marBottom w:val="0"/>
          <w:divBdr>
            <w:top w:val="none" w:sz="0" w:space="0" w:color="auto"/>
            <w:left w:val="none" w:sz="0" w:space="0" w:color="auto"/>
            <w:bottom w:val="none" w:sz="0" w:space="0" w:color="auto"/>
            <w:right w:val="none" w:sz="0" w:space="0" w:color="auto"/>
          </w:divBdr>
        </w:div>
        <w:div w:id="513544409">
          <w:marLeft w:val="0"/>
          <w:marRight w:val="0"/>
          <w:marTop w:val="0"/>
          <w:marBottom w:val="0"/>
          <w:divBdr>
            <w:top w:val="none" w:sz="0" w:space="0" w:color="auto"/>
            <w:left w:val="none" w:sz="0" w:space="0" w:color="auto"/>
            <w:bottom w:val="none" w:sz="0" w:space="0" w:color="auto"/>
            <w:right w:val="none" w:sz="0" w:space="0" w:color="auto"/>
          </w:divBdr>
        </w:div>
        <w:div w:id="1496334886">
          <w:marLeft w:val="0"/>
          <w:marRight w:val="0"/>
          <w:marTop w:val="0"/>
          <w:marBottom w:val="0"/>
          <w:divBdr>
            <w:top w:val="none" w:sz="0" w:space="0" w:color="auto"/>
            <w:left w:val="none" w:sz="0" w:space="0" w:color="auto"/>
            <w:bottom w:val="none" w:sz="0" w:space="0" w:color="auto"/>
            <w:right w:val="none" w:sz="0" w:space="0" w:color="auto"/>
          </w:divBdr>
        </w:div>
        <w:div w:id="1141268022">
          <w:marLeft w:val="0"/>
          <w:marRight w:val="0"/>
          <w:marTop w:val="0"/>
          <w:marBottom w:val="0"/>
          <w:divBdr>
            <w:top w:val="none" w:sz="0" w:space="0" w:color="auto"/>
            <w:left w:val="none" w:sz="0" w:space="0" w:color="auto"/>
            <w:bottom w:val="none" w:sz="0" w:space="0" w:color="auto"/>
            <w:right w:val="none" w:sz="0" w:space="0" w:color="auto"/>
          </w:divBdr>
        </w:div>
        <w:div w:id="1883784572">
          <w:marLeft w:val="0"/>
          <w:marRight w:val="0"/>
          <w:marTop w:val="0"/>
          <w:marBottom w:val="0"/>
          <w:divBdr>
            <w:top w:val="none" w:sz="0" w:space="0" w:color="auto"/>
            <w:left w:val="none" w:sz="0" w:space="0" w:color="auto"/>
            <w:bottom w:val="none" w:sz="0" w:space="0" w:color="auto"/>
            <w:right w:val="none" w:sz="0" w:space="0" w:color="auto"/>
          </w:divBdr>
        </w:div>
      </w:divsChild>
    </w:div>
    <w:div w:id="1437603002">
      <w:bodyDiv w:val="1"/>
      <w:marLeft w:val="0"/>
      <w:marRight w:val="0"/>
      <w:marTop w:val="0"/>
      <w:marBottom w:val="0"/>
      <w:divBdr>
        <w:top w:val="none" w:sz="0" w:space="0" w:color="auto"/>
        <w:left w:val="none" w:sz="0" w:space="0" w:color="auto"/>
        <w:bottom w:val="none" w:sz="0" w:space="0" w:color="auto"/>
        <w:right w:val="none" w:sz="0" w:space="0" w:color="auto"/>
      </w:divBdr>
      <w:divsChild>
        <w:div w:id="946734351">
          <w:marLeft w:val="0"/>
          <w:marRight w:val="0"/>
          <w:marTop w:val="0"/>
          <w:marBottom w:val="0"/>
          <w:divBdr>
            <w:top w:val="none" w:sz="0" w:space="0" w:color="auto"/>
            <w:left w:val="none" w:sz="0" w:space="0" w:color="auto"/>
            <w:bottom w:val="none" w:sz="0" w:space="0" w:color="auto"/>
            <w:right w:val="none" w:sz="0" w:space="0" w:color="auto"/>
          </w:divBdr>
        </w:div>
        <w:div w:id="225342561">
          <w:marLeft w:val="0"/>
          <w:marRight w:val="0"/>
          <w:marTop w:val="0"/>
          <w:marBottom w:val="0"/>
          <w:divBdr>
            <w:top w:val="none" w:sz="0" w:space="0" w:color="auto"/>
            <w:left w:val="none" w:sz="0" w:space="0" w:color="auto"/>
            <w:bottom w:val="none" w:sz="0" w:space="0" w:color="auto"/>
            <w:right w:val="none" w:sz="0" w:space="0" w:color="auto"/>
          </w:divBdr>
        </w:div>
        <w:div w:id="1736318761">
          <w:marLeft w:val="0"/>
          <w:marRight w:val="0"/>
          <w:marTop w:val="0"/>
          <w:marBottom w:val="0"/>
          <w:divBdr>
            <w:top w:val="none" w:sz="0" w:space="0" w:color="auto"/>
            <w:left w:val="none" w:sz="0" w:space="0" w:color="auto"/>
            <w:bottom w:val="none" w:sz="0" w:space="0" w:color="auto"/>
            <w:right w:val="none" w:sz="0" w:space="0" w:color="auto"/>
          </w:divBdr>
        </w:div>
        <w:div w:id="2034456504">
          <w:marLeft w:val="0"/>
          <w:marRight w:val="0"/>
          <w:marTop w:val="0"/>
          <w:marBottom w:val="0"/>
          <w:divBdr>
            <w:top w:val="none" w:sz="0" w:space="0" w:color="auto"/>
            <w:left w:val="none" w:sz="0" w:space="0" w:color="auto"/>
            <w:bottom w:val="none" w:sz="0" w:space="0" w:color="auto"/>
            <w:right w:val="none" w:sz="0" w:space="0" w:color="auto"/>
          </w:divBdr>
        </w:div>
        <w:div w:id="1365206367">
          <w:marLeft w:val="0"/>
          <w:marRight w:val="0"/>
          <w:marTop w:val="0"/>
          <w:marBottom w:val="0"/>
          <w:divBdr>
            <w:top w:val="none" w:sz="0" w:space="0" w:color="auto"/>
            <w:left w:val="none" w:sz="0" w:space="0" w:color="auto"/>
            <w:bottom w:val="none" w:sz="0" w:space="0" w:color="auto"/>
            <w:right w:val="none" w:sz="0" w:space="0" w:color="auto"/>
          </w:divBdr>
        </w:div>
        <w:div w:id="12879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D24B4-A19C-433F-859A-D751ED3F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4915</Words>
  <Characters>26955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PROYECTO DE DICTAMEN NÚMERO UNO</vt:lpstr>
    </vt:vector>
  </TitlesOfParts>
  <Company>Hewlett-Packard</Company>
  <LinksUpToDate>false</LinksUpToDate>
  <CharactersWithSpaces>31807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DICTAMEN NÚMERO UNO</dc:title>
  <dc:creator>tenorio</dc:creator>
  <cp:lastModifiedBy>Jrocha</cp:lastModifiedBy>
  <cp:revision>2</cp:revision>
  <cp:lastPrinted>2016-05-06T20:32:00Z</cp:lastPrinted>
  <dcterms:created xsi:type="dcterms:W3CDTF">2016-05-09T16:36:00Z</dcterms:created>
  <dcterms:modified xsi:type="dcterms:W3CDTF">2016-05-09T16:36:00Z</dcterms:modified>
</cp:coreProperties>
</file>