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69FE" w14:textId="5FAA31EF" w:rsidR="00F83D31" w:rsidRDefault="00F83D31" w:rsidP="00F83D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de Igualdad Sustantiva y No Discriminación</w:t>
      </w:r>
    </w:p>
    <w:p w14:paraId="1F4A8CB8" w14:textId="77777777" w:rsidR="00AE5CF8" w:rsidRDefault="00AE5CF8" w:rsidP="00F83D31">
      <w:pPr>
        <w:jc w:val="center"/>
        <w:rPr>
          <w:rFonts w:ascii="Arial" w:hAnsi="Arial" w:cs="Arial"/>
          <w:b/>
          <w:sz w:val="24"/>
          <w:szCs w:val="24"/>
        </w:rPr>
      </w:pPr>
    </w:p>
    <w:p w14:paraId="5A93626F" w14:textId="0A92AFEA" w:rsidR="003C44DC" w:rsidRPr="003661DB" w:rsidRDefault="00FD141A" w:rsidP="003661DB">
      <w:pPr>
        <w:jc w:val="both"/>
        <w:rPr>
          <w:rFonts w:ascii="Arial" w:hAnsi="Arial" w:cs="Arial"/>
          <w:b/>
          <w:sz w:val="24"/>
          <w:szCs w:val="24"/>
        </w:rPr>
      </w:pPr>
      <w:r w:rsidRPr="003661DB">
        <w:rPr>
          <w:rFonts w:ascii="Arial" w:hAnsi="Arial" w:cs="Arial"/>
          <w:b/>
          <w:sz w:val="24"/>
          <w:szCs w:val="24"/>
        </w:rPr>
        <w:t>Reglamento Interior del Instituto Estatal Electoral.</w:t>
      </w:r>
    </w:p>
    <w:p w14:paraId="60545A27" w14:textId="77777777" w:rsidR="00FD141A" w:rsidRPr="003661DB" w:rsidRDefault="00FD141A" w:rsidP="003661DB">
      <w:pPr>
        <w:jc w:val="both"/>
        <w:rPr>
          <w:rFonts w:ascii="Arial" w:hAnsi="Arial" w:cs="Arial"/>
          <w:b/>
          <w:sz w:val="24"/>
          <w:szCs w:val="24"/>
        </w:rPr>
      </w:pPr>
      <w:r w:rsidRPr="003661DB">
        <w:rPr>
          <w:rFonts w:ascii="Arial" w:hAnsi="Arial" w:cs="Arial"/>
          <w:b/>
          <w:sz w:val="24"/>
          <w:szCs w:val="24"/>
        </w:rPr>
        <w:t>Artículo 35 BIS.</w:t>
      </w:r>
    </w:p>
    <w:p w14:paraId="1F137132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1. Son atribuciones de la Comisión de Igualdad Sustantiva y No Discriminación:</w:t>
      </w:r>
    </w:p>
    <w:p w14:paraId="47EA5BA3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a) Colaborar en el cumplimiento de los objetivos del Observatorio de Participación Política de las Mujeres en Baja California;</w:t>
      </w:r>
    </w:p>
    <w:p w14:paraId="04CA5934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b) Conocer y dictaminar las políticas generales, programas, criterios técnicos, y lineamientos de igualdad sustantiva, perspectiva de género y no discriminación a grupos de situación en vulnerabilidad;</w:t>
      </w:r>
    </w:p>
    <w:p w14:paraId="61CCE353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c) Vigilar que las políticas generales y programas de igualdad sustantiva, perspectiva de género y no discriminación a grupos en situación de vulnerabilidad del Instituto Electoral se apliquen en todos los procesos y programas institucionales, fomentando la transversalidad y horizontalidad en sus actividades y contenidos;</w:t>
      </w:r>
    </w:p>
    <w:p w14:paraId="0C39D347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d) Conocer y dictaminar el protocolo para la prevención, atención y sanción del hostigamiento y acoso sexual o laboral en el Instituto Electoral;</w:t>
      </w:r>
    </w:p>
    <w:p w14:paraId="216B0264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e) Realizar acciones conjuntas con los comités estatales de los partidos políticos nacionales y locales para fomentar la igualdad sustantiva, la perspectiva de género, la no discriminación a grupos en situación de vulnerabilidad y la prevención de la violencia política contra las mujeres;</w:t>
      </w:r>
    </w:p>
    <w:p w14:paraId="214787A1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f) Conocer y dictaminar los lineamientos o criterios generales en materia de paridad de género;</w:t>
      </w:r>
    </w:p>
    <w:p w14:paraId="502AE209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g) Coadyuvar en la vigilancia de los procedimientos para la participación paritaria entre los géneros en las candidaturas a cargos de elección popular del estado;</w:t>
      </w:r>
    </w:p>
    <w:p w14:paraId="182E561A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h) Dar seguimiento a las acciones implementadas por los partidos políticos para dar cumplimiento a su obligación de destinar un porcentaje del presupuesto ordinario a la capacitación, promoción y el desarrollo del liderazgo político de las mujeres, con el fin de identificar las fortalezas y retos;</w:t>
      </w:r>
    </w:p>
    <w:p w14:paraId="44A9ED53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t>i) Impulsar acciones para promover la participación política de acuerdo con los principios de igualdad de género y no discriminación a grupos en situación de vulnerabilidad;</w:t>
      </w:r>
    </w:p>
    <w:p w14:paraId="460266BD" w14:textId="77777777" w:rsidR="00FD141A" w:rsidRPr="003661DB" w:rsidRDefault="00FD141A" w:rsidP="003661DB">
      <w:pPr>
        <w:jc w:val="both"/>
        <w:rPr>
          <w:rFonts w:ascii="Arial" w:hAnsi="Arial" w:cs="Arial"/>
          <w:sz w:val="24"/>
          <w:szCs w:val="24"/>
        </w:rPr>
      </w:pPr>
      <w:r w:rsidRPr="003661DB">
        <w:rPr>
          <w:rFonts w:ascii="Arial" w:hAnsi="Arial" w:cs="Arial"/>
          <w:sz w:val="24"/>
          <w:szCs w:val="24"/>
        </w:rPr>
        <w:lastRenderedPageBreak/>
        <w:t>j) Fijar las medidas conducentes para institucionalizar y transversalizar la igualdad sustantiva, perspectiva de género y no discriminación, en coordinación con los diversos órganos del Instituto, y</w:t>
      </w:r>
    </w:p>
    <w:p w14:paraId="652C357A" w14:textId="77777777" w:rsidR="00FD141A" w:rsidRPr="00F83D31" w:rsidRDefault="00FD141A" w:rsidP="003661DB">
      <w:pPr>
        <w:jc w:val="both"/>
        <w:rPr>
          <w:rFonts w:ascii="Arial" w:hAnsi="Arial" w:cs="Arial"/>
        </w:rPr>
      </w:pPr>
      <w:r w:rsidRPr="00F83D31">
        <w:rPr>
          <w:rFonts w:ascii="Arial" w:hAnsi="Arial" w:cs="Arial"/>
          <w:sz w:val="24"/>
          <w:szCs w:val="24"/>
        </w:rPr>
        <w:t>k) Las demás que le confiera el Consejo General y la normatividad a</w:t>
      </w:r>
      <w:r w:rsidRPr="00F83D31">
        <w:rPr>
          <w:rFonts w:ascii="Arial" w:hAnsi="Arial" w:cs="Arial"/>
        </w:rPr>
        <w:t>plicable.</w:t>
      </w:r>
    </w:p>
    <w:sectPr w:rsidR="00FD141A" w:rsidRPr="00F83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3661DB"/>
    <w:rsid w:val="003C44DC"/>
    <w:rsid w:val="00AE5CF8"/>
    <w:rsid w:val="00AF55D9"/>
    <w:rsid w:val="00E90B35"/>
    <w:rsid w:val="00F83D31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44B3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2022-07-22T04:41:00Z</dcterms:created>
  <dcterms:modified xsi:type="dcterms:W3CDTF">2022-07-22T04:41:00Z</dcterms:modified>
</cp:coreProperties>
</file>