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0B7C" w14:textId="0ED8AAFD" w:rsidR="004F573A" w:rsidRDefault="004F573A" w:rsidP="00FB3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Consejos Distritales Electorales</w:t>
      </w:r>
    </w:p>
    <w:p w14:paraId="62C1A71E" w14:textId="77777777" w:rsidR="004F573A" w:rsidRDefault="004F573A" w:rsidP="00FB34B4">
      <w:pPr>
        <w:jc w:val="center"/>
        <w:rPr>
          <w:rFonts w:ascii="Arial" w:hAnsi="Arial" w:cs="Arial"/>
          <w:b/>
          <w:sz w:val="24"/>
          <w:szCs w:val="24"/>
        </w:rPr>
      </w:pPr>
    </w:p>
    <w:p w14:paraId="35930C13" w14:textId="32077288" w:rsidR="00235FDC" w:rsidRPr="00B93AE9" w:rsidRDefault="00235FDC" w:rsidP="004F573A">
      <w:pPr>
        <w:rPr>
          <w:rFonts w:ascii="Arial" w:hAnsi="Arial" w:cs="Arial"/>
          <w:b/>
          <w:sz w:val="24"/>
          <w:szCs w:val="24"/>
        </w:rPr>
      </w:pPr>
      <w:r w:rsidRPr="00B93AE9">
        <w:rPr>
          <w:rFonts w:ascii="Arial" w:hAnsi="Arial" w:cs="Arial"/>
          <w:b/>
          <w:sz w:val="24"/>
          <w:szCs w:val="24"/>
        </w:rPr>
        <w:t>Ley Electoral de</w:t>
      </w:r>
      <w:r w:rsidR="00FB34B4" w:rsidRPr="00B93AE9">
        <w:rPr>
          <w:rFonts w:ascii="Arial" w:hAnsi="Arial" w:cs="Arial"/>
          <w:b/>
          <w:sz w:val="24"/>
          <w:szCs w:val="24"/>
        </w:rPr>
        <w:t>l Estado de</w:t>
      </w:r>
      <w:r w:rsidRPr="00B93AE9">
        <w:rPr>
          <w:rFonts w:ascii="Arial" w:hAnsi="Arial" w:cs="Arial"/>
          <w:b/>
          <w:sz w:val="24"/>
          <w:szCs w:val="24"/>
        </w:rPr>
        <w:t xml:space="preserve"> Baja California</w:t>
      </w:r>
    </w:p>
    <w:p w14:paraId="6542F20B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b/>
          <w:sz w:val="24"/>
          <w:szCs w:val="24"/>
        </w:rPr>
        <w:t>Artículo 73.-</w:t>
      </w:r>
      <w:r w:rsidRPr="00B93AE9">
        <w:rPr>
          <w:rFonts w:ascii="Arial" w:hAnsi="Arial" w:cs="Arial"/>
          <w:sz w:val="24"/>
          <w:szCs w:val="24"/>
        </w:rPr>
        <w:t xml:space="preserve"> Los consejos distritales electorales tendrán, dentro del ámbito de su competencia, las siguientes atribuciones:</w:t>
      </w:r>
    </w:p>
    <w:p w14:paraId="544C723A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I. Cumplir y hacer cumplir esta Ley, los acuerdos y resoluciones que dicten las autoridades y órganos electorales;</w:t>
      </w:r>
    </w:p>
    <w:p w14:paraId="13C6F9EF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II. Designar o remover por el voto de las dos terceras partes de sus integrantes con derecho a ello, al </w:t>
      </w:r>
      <w:proofErr w:type="gramStart"/>
      <w:r w:rsidRPr="00B93AE9">
        <w:rPr>
          <w:rFonts w:ascii="Arial" w:hAnsi="Arial" w:cs="Arial"/>
          <w:sz w:val="24"/>
          <w:szCs w:val="24"/>
        </w:rPr>
        <w:t>Secretario</w:t>
      </w:r>
      <w:proofErr w:type="gramEnd"/>
      <w:r w:rsidRPr="00B93AE9">
        <w:rPr>
          <w:rFonts w:ascii="Arial" w:hAnsi="Arial" w:cs="Arial"/>
          <w:sz w:val="24"/>
          <w:szCs w:val="24"/>
        </w:rPr>
        <w:t xml:space="preserve"> Fedatario del Consejo Distrital Electoral, conforme a la propuesta del Consejero Presidente;</w:t>
      </w:r>
    </w:p>
    <w:p w14:paraId="536EF7A7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III. Designar en caso de ausencia del </w:t>
      </w:r>
      <w:proofErr w:type="gramStart"/>
      <w:r w:rsidRPr="00B93AE9">
        <w:rPr>
          <w:rFonts w:ascii="Arial" w:hAnsi="Arial" w:cs="Arial"/>
          <w:sz w:val="24"/>
          <w:szCs w:val="24"/>
        </w:rPr>
        <w:t>Secretario</w:t>
      </w:r>
      <w:proofErr w:type="gramEnd"/>
      <w:r w:rsidRPr="00B93AE9">
        <w:rPr>
          <w:rFonts w:ascii="Arial" w:hAnsi="Arial" w:cs="Arial"/>
          <w:sz w:val="24"/>
          <w:szCs w:val="24"/>
        </w:rPr>
        <w:t xml:space="preserve"> Fedatario, de entre el personal del Instituto Estatal, a la persona que fungirá como Secretario del Consejo en la sesión;</w:t>
      </w:r>
    </w:p>
    <w:p w14:paraId="631F937D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IV. Aprobar el registro de las fórmulas de candidatos a diputados por el principio de mayoría relativa;</w:t>
      </w:r>
    </w:p>
    <w:p w14:paraId="4D6A09BC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V. Registrar los nombramientos de los representantes de los partidos políticos, ante el Consejo;</w:t>
      </w:r>
    </w:p>
    <w:p w14:paraId="78045DA4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VI. Registrar los nombramientos de los representantes que los partidos políticos acrediten para la jornada electoral;</w:t>
      </w:r>
    </w:p>
    <w:p w14:paraId="5A894F71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VII. Realizar el sorteo de los lugares de uso común para la colocación de propaganda de los partidos políticos, de acuerdo a los lineamientos que emita para tal efecto el Consejo General;</w:t>
      </w:r>
    </w:p>
    <w:p w14:paraId="60B98D6C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VIII. Aprobar la integración y ubicación de las Mesas Directivas de Casillas, cuando esta función se encuentre delegada por el Instituto Nacional a favor del Instituto Estatal;</w:t>
      </w:r>
    </w:p>
    <w:p w14:paraId="49734D3D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IX. Ordenar la entrega a los </w:t>
      </w:r>
      <w:proofErr w:type="gramStart"/>
      <w:r w:rsidRPr="00B93AE9">
        <w:rPr>
          <w:rFonts w:ascii="Arial" w:hAnsi="Arial" w:cs="Arial"/>
          <w:sz w:val="24"/>
          <w:szCs w:val="24"/>
        </w:rPr>
        <w:t>Presidentes</w:t>
      </w:r>
      <w:proofErr w:type="gramEnd"/>
      <w:r w:rsidRPr="00B93AE9">
        <w:rPr>
          <w:rFonts w:ascii="Arial" w:hAnsi="Arial" w:cs="Arial"/>
          <w:sz w:val="24"/>
          <w:szCs w:val="24"/>
        </w:rPr>
        <w:t xml:space="preserve"> de las Mesas Directivas de Casilla, de la documentación, materiales y útiles necesarios, para el debido cumplimiento de sus funciones;</w:t>
      </w:r>
    </w:p>
    <w:p w14:paraId="6766F14D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X. Recibir los paquetes electorales y la documentación relativa a las elecciones de Gobernador, munícipes y diputados;</w:t>
      </w:r>
    </w:p>
    <w:p w14:paraId="7344167F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XI. Realizar el cómputo distrital de las elecciones de Gobernador, munícipes y diputados;</w:t>
      </w:r>
    </w:p>
    <w:p w14:paraId="16200C30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XII. Hacer la declaración de validez de la elección y consecuentemente autorizar la expedición de constancias de mayoría en la elección de diputados por el principio de mayoría relativa, así como informar de esta actividad al Consejo General;</w:t>
      </w:r>
    </w:p>
    <w:p w14:paraId="66803F43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XIII. Enviar al Consejo General las actas levantadas sobre el cómputo distrital de las elecciones de Gobernador, munícipes y diputados, por ambos principios;</w:t>
      </w:r>
    </w:p>
    <w:p w14:paraId="6107E586" w14:textId="77777777" w:rsidR="00235FDC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lastRenderedPageBreak/>
        <w:t>XIV. Preparar la memoria técnica del proceso electoral en el Distrito Electoral correspondiente, remitiéndola a la Dirección General del Instituto Electoral, antes de la entrada en receso del Consejo Distrital respectivo, y</w:t>
      </w:r>
    </w:p>
    <w:p w14:paraId="06FD2D02" w14:textId="77777777" w:rsidR="008D4B6D" w:rsidRPr="00B93AE9" w:rsidRDefault="00235FDC" w:rsidP="00235FDC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XV. Las demás que disponga esta Ley.</w:t>
      </w:r>
    </w:p>
    <w:p w14:paraId="39B46BB6" w14:textId="77777777" w:rsidR="005C189A" w:rsidRPr="00B93AE9" w:rsidRDefault="005C189A" w:rsidP="00235FDC">
      <w:pPr>
        <w:jc w:val="both"/>
        <w:rPr>
          <w:rFonts w:ascii="Arial" w:hAnsi="Arial" w:cs="Arial"/>
          <w:sz w:val="24"/>
          <w:szCs w:val="24"/>
        </w:rPr>
      </w:pPr>
    </w:p>
    <w:p w14:paraId="5994F19E" w14:textId="77777777" w:rsidR="005C189A" w:rsidRPr="00B93AE9" w:rsidRDefault="00FB34B4" w:rsidP="00121085">
      <w:pPr>
        <w:rPr>
          <w:rFonts w:ascii="Arial" w:hAnsi="Arial" w:cs="Arial"/>
          <w:b/>
          <w:sz w:val="24"/>
          <w:szCs w:val="24"/>
        </w:rPr>
      </w:pPr>
      <w:r w:rsidRPr="00B93AE9">
        <w:rPr>
          <w:rFonts w:ascii="Arial" w:hAnsi="Arial" w:cs="Arial"/>
          <w:b/>
          <w:sz w:val="24"/>
          <w:szCs w:val="24"/>
        </w:rPr>
        <w:t>Ley Electoral del Estado de Baja California</w:t>
      </w:r>
    </w:p>
    <w:p w14:paraId="420625B2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b/>
          <w:sz w:val="24"/>
          <w:szCs w:val="24"/>
        </w:rPr>
        <w:t>Artículo 74.-</w:t>
      </w:r>
      <w:r w:rsidRPr="00B93AE9">
        <w:rPr>
          <w:rFonts w:ascii="Arial" w:hAnsi="Arial" w:cs="Arial"/>
          <w:sz w:val="24"/>
          <w:szCs w:val="24"/>
        </w:rPr>
        <w:t xml:space="preserve"> El </w:t>
      </w:r>
      <w:proofErr w:type="gramStart"/>
      <w:r w:rsidRPr="00B93AE9">
        <w:rPr>
          <w:rFonts w:ascii="Arial" w:hAnsi="Arial" w:cs="Arial"/>
          <w:sz w:val="24"/>
          <w:szCs w:val="24"/>
        </w:rPr>
        <w:t>Consejero Presidente</w:t>
      </w:r>
      <w:proofErr w:type="gramEnd"/>
      <w:r w:rsidRPr="00B93AE9">
        <w:rPr>
          <w:rFonts w:ascii="Arial" w:hAnsi="Arial" w:cs="Arial"/>
          <w:sz w:val="24"/>
          <w:szCs w:val="24"/>
        </w:rPr>
        <w:t xml:space="preserve"> del Consejo Distrital tendrá las siguientes atribuciones y obligaciones:</w:t>
      </w:r>
    </w:p>
    <w:p w14:paraId="00E0FBB4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I. Convocar, conducir y presidir las sesiones del Consejo y declarar la existencia del quórum;</w:t>
      </w:r>
    </w:p>
    <w:p w14:paraId="5224DA4B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II. Convocar a sesiones cuando lo estime necesario o lo soliciten formalmente la mayoría de los consejeros electorales o de los representantes de los partidos políticos acreditados;</w:t>
      </w:r>
    </w:p>
    <w:p w14:paraId="6AD74809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III. Representar legalmente al Consejo, ante los órganos jurisdiccionales electorales, cuando se interponga algún recurso en contra de sus actos o resoluciones;</w:t>
      </w:r>
    </w:p>
    <w:p w14:paraId="5FF36FF0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IV. Dar cuenta al Consejo General de los cómputos correspondientes, del desarrollo de las elecciones, y de los recursos interpuestos;</w:t>
      </w:r>
    </w:p>
    <w:p w14:paraId="191A2EF8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V. Expedir la constancia de mayoría a la fórmula de candidatos a diputados que haya obtenido la mayoría de votos conforme al cómputo;</w:t>
      </w:r>
    </w:p>
    <w:p w14:paraId="1C889F56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VI. Colocar en el exterior de la sede del Consejo, los resultados de los cómputos distritales;</w:t>
      </w:r>
    </w:p>
    <w:p w14:paraId="40556568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VII. Turnar al Consejo General el original y copias certificadas del expediente de los cómputos distritales relativos a las elecciones de Gobernador, munícipes y diputados;</w:t>
      </w:r>
    </w:p>
    <w:p w14:paraId="27202558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VIII. Mantener en custodia la documentación de las elecciones de Gobernador, munícipes y diputados hasta que hayan causado estado los resultados del proceso electoral correspondiente;</w:t>
      </w:r>
    </w:p>
    <w:p w14:paraId="17455D4A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IX. Cumplir y hacer cumplir las resoluciones dictadas por el Consejo, así como del</w:t>
      </w:r>
    </w:p>
    <w:p w14:paraId="5B189BD3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Consejo General;</w:t>
      </w:r>
    </w:p>
    <w:p w14:paraId="5A1ED37B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X. Coordinarse y dar cuenta al </w:t>
      </w:r>
      <w:proofErr w:type="gramStart"/>
      <w:r w:rsidRPr="00B93AE9">
        <w:rPr>
          <w:rFonts w:ascii="Arial" w:hAnsi="Arial" w:cs="Arial"/>
          <w:sz w:val="24"/>
          <w:szCs w:val="24"/>
        </w:rPr>
        <w:t>Secretario Ejecutivo</w:t>
      </w:r>
      <w:proofErr w:type="gramEnd"/>
      <w:r w:rsidRPr="00B93AE9">
        <w:rPr>
          <w:rFonts w:ascii="Arial" w:hAnsi="Arial" w:cs="Arial"/>
          <w:sz w:val="24"/>
          <w:szCs w:val="24"/>
        </w:rPr>
        <w:t xml:space="preserve"> de las actividades e informes sobre el desarrollo del proceso electoral;</w:t>
      </w:r>
    </w:p>
    <w:p w14:paraId="6BA3E9C0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XI. Informar al Consejo General y al </w:t>
      </w:r>
      <w:proofErr w:type="gramStart"/>
      <w:r w:rsidRPr="00B93AE9">
        <w:rPr>
          <w:rFonts w:ascii="Arial" w:hAnsi="Arial" w:cs="Arial"/>
          <w:sz w:val="24"/>
          <w:szCs w:val="24"/>
        </w:rPr>
        <w:t>Secretario Ejecutivo</w:t>
      </w:r>
      <w:proofErr w:type="gramEnd"/>
      <w:r w:rsidRPr="00B93AE9">
        <w:rPr>
          <w:rFonts w:ascii="Arial" w:hAnsi="Arial" w:cs="Arial"/>
          <w:sz w:val="24"/>
          <w:szCs w:val="24"/>
        </w:rPr>
        <w:t>, las vacantes que se originen de consejeros electorales de su distrito;</w:t>
      </w:r>
    </w:p>
    <w:p w14:paraId="0A4B6350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XII. Proponer al Consejo la designación del </w:t>
      </w:r>
      <w:proofErr w:type="gramStart"/>
      <w:r w:rsidRPr="00B93AE9">
        <w:rPr>
          <w:rFonts w:ascii="Arial" w:hAnsi="Arial" w:cs="Arial"/>
          <w:sz w:val="24"/>
          <w:szCs w:val="24"/>
        </w:rPr>
        <w:t>Secretario</w:t>
      </w:r>
      <w:proofErr w:type="gramEnd"/>
      <w:r w:rsidRPr="00B93AE9">
        <w:rPr>
          <w:rFonts w:ascii="Arial" w:hAnsi="Arial" w:cs="Arial"/>
          <w:sz w:val="24"/>
          <w:szCs w:val="24"/>
        </w:rPr>
        <w:t xml:space="preserve"> Fedatario, y</w:t>
      </w:r>
    </w:p>
    <w:p w14:paraId="092DB195" w14:textId="77777777" w:rsidR="005C189A" w:rsidRPr="00B93AE9" w:rsidRDefault="005C189A" w:rsidP="005C189A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lastRenderedPageBreak/>
        <w:t>XIII. Las demás que disponga esta Ley.</w:t>
      </w:r>
    </w:p>
    <w:p w14:paraId="3902597A" w14:textId="77777777" w:rsidR="00FB34B4" w:rsidRPr="00B93AE9" w:rsidRDefault="00FB34B4" w:rsidP="005C189A">
      <w:pPr>
        <w:jc w:val="both"/>
        <w:rPr>
          <w:rFonts w:ascii="Arial" w:hAnsi="Arial" w:cs="Arial"/>
          <w:sz w:val="24"/>
          <w:szCs w:val="24"/>
        </w:rPr>
      </w:pPr>
    </w:p>
    <w:p w14:paraId="2A2F6793" w14:textId="77777777" w:rsidR="001C34B3" w:rsidRPr="00B93AE9" w:rsidRDefault="00FB34B4" w:rsidP="00121085">
      <w:pPr>
        <w:rPr>
          <w:rFonts w:ascii="Arial" w:hAnsi="Arial" w:cs="Arial"/>
          <w:b/>
          <w:sz w:val="24"/>
          <w:szCs w:val="24"/>
        </w:rPr>
      </w:pPr>
      <w:r w:rsidRPr="00B93AE9">
        <w:rPr>
          <w:rFonts w:ascii="Arial" w:hAnsi="Arial" w:cs="Arial"/>
          <w:b/>
          <w:sz w:val="24"/>
          <w:szCs w:val="24"/>
        </w:rPr>
        <w:t>Ley Electoral del Estado de Baja California</w:t>
      </w:r>
    </w:p>
    <w:p w14:paraId="77A54C77" w14:textId="77777777" w:rsidR="001C34B3" w:rsidRPr="00B93AE9" w:rsidRDefault="001C34B3" w:rsidP="001C34B3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b/>
          <w:sz w:val="24"/>
          <w:szCs w:val="24"/>
        </w:rPr>
        <w:t>Artículo 75.-</w:t>
      </w:r>
      <w:r w:rsidRPr="00B93AE9">
        <w:rPr>
          <w:rFonts w:ascii="Arial" w:hAnsi="Arial" w:cs="Arial"/>
          <w:sz w:val="24"/>
          <w:szCs w:val="24"/>
        </w:rPr>
        <w:t xml:space="preserve"> Corresponde a los secretarios fedatarios de los consejos distritales, las atribuciones y obligaciones siguientes:</w:t>
      </w:r>
    </w:p>
    <w:p w14:paraId="1B7357CF" w14:textId="77777777" w:rsidR="001C34B3" w:rsidRPr="00B93AE9" w:rsidRDefault="001C34B3" w:rsidP="001C34B3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I. Cumplir las instrucciones del Consejo Distrital;</w:t>
      </w:r>
    </w:p>
    <w:p w14:paraId="32FC6D4D" w14:textId="77777777" w:rsidR="001C34B3" w:rsidRPr="00B93AE9" w:rsidRDefault="001C34B3" w:rsidP="001C34B3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II. Preparar el orden del día de la sesión del Consejo, previo acuerdo con el </w:t>
      </w:r>
      <w:proofErr w:type="gramStart"/>
      <w:r w:rsidRPr="00B93AE9">
        <w:rPr>
          <w:rFonts w:ascii="Arial" w:hAnsi="Arial" w:cs="Arial"/>
          <w:sz w:val="24"/>
          <w:szCs w:val="24"/>
        </w:rPr>
        <w:t>Consejero Presidente</w:t>
      </w:r>
      <w:proofErr w:type="gramEnd"/>
      <w:r w:rsidRPr="00B93AE9">
        <w:rPr>
          <w:rFonts w:ascii="Arial" w:hAnsi="Arial" w:cs="Arial"/>
          <w:sz w:val="24"/>
          <w:szCs w:val="24"/>
        </w:rPr>
        <w:t>, pasar lista de asistencia, dar fe de lo actuado en las sesiones y levantar las actas correspondientes;</w:t>
      </w:r>
    </w:p>
    <w:p w14:paraId="18F9F94B" w14:textId="77777777" w:rsidR="001C34B3" w:rsidRPr="00B93AE9" w:rsidRDefault="001C34B3" w:rsidP="001C34B3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III. Dar cuenta de la correspondencia recibida y despachada;</w:t>
      </w:r>
    </w:p>
    <w:p w14:paraId="48DD6F50" w14:textId="77777777" w:rsidR="001C34B3" w:rsidRPr="00B93AE9" w:rsidRDefault="001C34B3" w:rsidP="001C34B3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IV. Expedir las constancias que acrediten a los consejeros electorales y a los representantes de los partidos políticos o coaliciones como miembros del Consejo;</w:t>
      </w:r>
    </w:p>
    <w:p w14:paraId="72042B53" w14:textId="77777777" w:rsidR="001C34B3" w:rsidRPr="00B93AE9" w:rsidRDefault="001C34B3" w:rsidP="001C34B3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V. Prestar asistencia jurídica al Consejo Distrital;</w:t>
      </w:r>
    </w:p>
    <w:p w14:paraId="24FEF222" w14:textId="77777777" w:rsidR="00B57427" w:rsidRPr="00B93AE9" w:rsidRDefault="00B57427" w:rsidP="00B57427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 xml:space="preserve">VI. Firmar junto con el </w:t>
      </w:r>
      <w:proofErr w:type="gramStart"/>
      <w:r w:rsidRPr="00B93AE9">
        <w:rPr>
          <w:rFonts w:ascii="Arial" w:hAnsi="Arial" w:cs="Arial"/>
          <w:sz w:val="24"/>
          <w:szCs w:val="24"/>
        </w:rPr>
        <w:t>Consejero Presidente</w:t>
      </w:r>
      <w:proofErr w:type="gramEnd"/>
      <w:r w:rsidRPr="00B93AE9">
        <w:rPr>
          <w:rFonts w:ascii="Arial" w:hAnsi="Arial" w:cs="Arial"/>
          <w:sz w:val="24"/>
          <w:szCs w:val="24"/>
        </w:rPr>
        <w:t>, los acuerdos, certificaciones y resoluciones que emita el Consejo;</w:t>
      </w:r>
    </w:p>
    <w:p w14:paraId="639BDA3E" w14:textId="77777777" w:rsidR="00B57427" w:rsidRPr="00B93AE9" w:rsidRDefault="00B57427" w:rsidP="00B57427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VII. Formar el libro de acuerdos del Consejo y, expedir copia certificada de las constancias que obren en sus archivos, y</w:t>
      </w:r>
    </w:p>
    <w:p w14:paraId="6D1058D5" w14:textId="77777777" w:rsidR="001C34B3" w:rsidRPr="00B93AE9" w:rsidRDefault="00B57427" w:rsidP="00B57427">
      <w:pPr>
        <w:jc w:val="both"/>
        <w:rPr>
          <w:rFonts w:ascii="Arial" w:hAnsi="Arial" w:cs="Arial"/>
          <w:sz w:val="24"/>
          <w:szCs w:val="24"/>
        </w:rPr>
      </w:pPr>
      <w:r w:rsidRPr="00B93AE9">
        <w:rPr>
          <w:rFonts w:ascii="Arial" w:hAnsi="Arial" w:cs="Arial"/>
          <w:sz w:val="24"/>
          <w:szCs w:val="24"/>
        </w:rPr>
        <w:t>VIII. Las demás que disponga esta Ley.</w:t>
      </w:r>
    </w:p>
    <w:p w14:paraId="272CDB31" w14:textId="77777777" w:rsidR="001C34B3" w:rsidRPr="00235FDC" w:rsidRDefault="001C34B3" w:rsidP="001C34B3">
      <w:pPr>
        <w:jc w:val="both"/>
        <w:rPr>
          <w:rFonts w:ascii="Century Gothic" w:hAnsi="Century Gothic"/>
          <w:sz w:val="24"/>
        </w:rPr>
      </w:pPr>
    </w:p>
    <w:sectPr w:rsidR="001C34B3" w:rsidRPr="0023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DC"/>
    <w:rsid w:val="00121085"/>
    <w:rsid w:val="001C34B3"/>
    <w:rsid w:val="00235FDC"/>
    <w:rsid w:val="004F573A"/>
    <w:rsid w:val="005C189A"/>
    <w:rsid w:val="008D4B6D"/>
    <w:rsid w:val="00B57427"/>
    <w:rsid w:val="00B93AE9"/>
    <w:rsid w:val="00E43481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C9FB"/>
  <w15:chartTrackingRefBased/>
  <w15:docId w15:val="{FF153E45-4682-4563-9894-6CAD187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Ana I. León</cp:lastModifiedBy>
  <cp:revision>3</cp:revision>
  <dcterms:created xsi:type="dcterms:W3CDTF">2022-07-22T05:25:00Z</dcterms:created>
  <dcterms:modified xsi:type="dcterms:W3CDTF">2022-07-22T05:26:00Z</dcterms:modified>
</cp:coreProperties>
</file>