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D32B7B" w:rsidRDefault="00C06BA5" w:rsidP="00C06BA5">
      <w:pPr>
        <w:spacing w:after="0"/>
        <w:contextualSpacing/>
        <w:jc w:val="right"/>
        <w:rPr>
          <w:rFonts w:ascii="Humanst521 BT" w:hAnsi="Humanst521 BT" w:cs="Tahoma"/>
          <w:b/>
          <w:bCs/>
          <w:color w:val="000000"/>
          <w:sz w:val="28"/>
          <w:szCs w:val="28"/>
        </w:rPr>
      </w:pPr>
      <w:r w:rsidRPr="00D32B7B">
        <w:rPr>
          <w:rFonts w:ascii="Humanst521 BT" w:hAnsi="Humanst521 BT" w:cs="Tahoma"/>
          <w:b/>
          <w:bCs/>
          <w:color w:val="000000"/>
          <w:sz w:val="28"/>
          <w:szCs w:val="28"/>
        </w:rPr>
        <w:t>Unidad de Transparencia del Instituto Electoral</w:t>
      </w:r>
    </w:p>
    <w:p w:rsidR="00C06BA5" w:rsidRDefault="00C06BA5" w:rsidP="00C06BA5">
      <w:pPr>
        <w:spacing w:after="0"/>
        <w:contextualSpacing/>
        <w:jc w:val="right"/>
        <w:rPr>
          <w:rFonts w:ascii="Humanst521 BT" w:hAnsi="Humanst521 BT" w:cs="Tahoma"/>
          <w:b/>
          <w:bCs/>
          <w:color w:val="000000"/>
          <w:sz w:val="28"/>
          <w:szCs w:val="28"/>
        </w:rPr>
      </w:pPr>
      <w:proofErr w:type="gramStart"/>
      <w:r w:rsidRPr="00D32B7B">
        <w:rPr>
          <w:rFonts w:ascii="Humanst521 BT" w:hAnsi="Humanst521 BT" w:cs="Tahoma"/>
          <w:b/>
          <w:bCs/>
          <w:color w:val="000000"/>
          <w:sz w:val="28"/>
          <w:szCs w:val="28"/>
        </w:rPr>
        <w:t>y</w:t>
      </w:r>
      <w:proofErr w:type="gramEnd"/>
      <w:r w:rsidRPr="00D32B7B">
        <w:rPr>
          <w:rFonts w:ascii="Humanst521 BT" w:hAnsi="Humanst521 BT" w:cs="Tahoma"/>
          <w:b/>
          <w:bCs/>
          <w:color w:val="000000"/>
          <w:sz w:val="28"/>
          <w:szCs w:val="28"/>
        </w:rPr>
        <w:t xml:space="preserve"> de Participación Ciudadana</w:t>
      </w:r>
    </w:p>
    <w:p w:rsidR="006A1BEB" w:rsidRPr="00D1409D" w:rsidRDefault="006A1BEB" w:rsidP="00C06BA5">
      <w:pPr>
        <w:spacing w:after="0"/>
        <w:contextualSpacing/>
        <w:jc w:val="right"/>
        <w:rPr>
          <w:rFonts w:ascii="Humanst521 BT" w:hAnsi="Humanst521 BT" w:cs="Tahoma"/>
          <w:b/>
          <w:bCs/>
          <w:color w:val="000000"/>
          <w:sz w:val="16"/>
          <w:szCs w:val="16"/>
        </w:rPr>
      </w:pPr>
    </w:p>
    <w:p w:rsidR="00254B59" w:rsidRDefault="00254B59" w:rsidP="00F724E1">
      <w:pPr>
        <w:spacing w:line="240" w:lineRule="auto"/>
        <w:contextualSpacing/>
        <w:jc w:val="right"/>
        <w:rPr>
          <w:rFonts w:ascii="Humanst521 BT" w:hAnsi="Humanst521 BT" w:cs="Tahoma"/>
          <w:b/>
          <w:bCs/>
          <w:sz w:val="24"/>
          <w:szCs w:val="24"/>
          <w:lang w:val="es-ES"/>
        </w:rPr>
      </w:pPr>
      <w:r w:rsidRPr="00784F2A">
        <w:rPr>
          <w:rFonts w:ascii="Humanst521 BT" w:hAnsi="Humanst521 BT" w:cs="Tahoma"/>
          <w:b/>
          <w:bCs/>
          <w:sz w:val="24"/>
          <w:szCs w:val="24"/>
          <w:lang w:val="es-ES"/>
        </w:rPr>
        <w:t>OFICIO No: UTIEPCBC</w:t>
      </w:r>
      <w:r w:rsidR="00784F2A">
        <w:rPr>
          <w:rFonts w:ascii="Humanst521 BT" w:hAnsi="Humanst521 BT" w:cs="Tahoma"/>
          <w:b/>
          <w:bCs/>
          <w:sz w:val="24"/>
          <w:szCs w:val="24"/>
          <w:lang w:val="es-ES"/>
        </w:rPr>
        <w:t>/</w:t>
      </w:r>
      <w:r w:rsidR="009E69C6">
        <w:rPr>
          <w:rFonts w:ascii="Humanst521 BT" w:hAnsi="Humanst521 BT" w:cs="Tahoma"/>
          <w:b/>
          <w:bCs/>
          <w:sz w:val="24"/>
          <w:szCs w:val="24"/>
          <w:lang w:val="es-ES"/>
        </w:rPr>
        <w:t>0018</w:t>
      </w:r>
      <w:r w:rsidRPr="00784F2A">
        <w:rPr>
          <w:rFonts w:ascii="Humanst521 BT" w:hAnsi="Humanst521 BT" w:cs="Tahoma"/>
          <w:b/>
          <w:bCs/>
          <w:sz w:val="24"/>
          <w:szCs w:val="24"/>
          <w:lang w:val="es-ES"/>
        </w:rPr>
        <w:t>/201</w:t>
      </w:r>
      <w:r w:rsidR="009E69C6">
        <w:rPr>
          <w:rFonts w:ascii="Humanst521 BT" w:hAnsi="Humanst521 BT" w:cs="Tahoma"/>
          <w:b/>
          <w:bCs/>
          <w:sz w:val="24"/>
          <w:szCs w:val="24"/>
          <w:lang w:val="es-ES"/>
        </w:rPr>
        <w:t>4</w:t>
      </w:r>
    </w:p>
    <w:p w:rsidR="006A1BEB" w:rsidRPr="00784F2A" w:rsidRDefault="006A1BEB" w:rsidP="00F724E1">
      <w:pPr>
        <w:spacing w:line="240" w:lineRule="auto"/>
        <w:contextualSpacing/>
        <w:jc w:val="right"/>
        <w:rPr>
          <w:rFonts w:ascii="Humanst521 BT" w:hAnsi="Humanst521 BT" w:cs="Tahoma"/>
          <w:b/>
          <w:bCs/>
          <w:sz w:val="24"/>
          <w:szCs w:val="24"/>
          <w:lang w:val="es-ES"/>
        </w:rPr>
      </w:pPr>
    </w:p>
    <w:p w:rsidR="00254B59" w:rsidRPr="00784F2A" w:rsidRDefault="00254B59" w:rsidP="00F724E1">
      <w:pPr>
        <w:spacing w:line="240" w:lineRule="auto"/>
        <w:contextualSpacing/>
        <w:jc w:val="right"/>
        <w:rPr>
          <w:rFonts w:ascii="Humanst521 BT" w:hAnsi="Humanst521 BT" w:cs="Tahoma"/>
          <w:sz w:val="24"/>
          <w:szCs w:val="24"/>
          <w:lang w:val="es-ES"/>
        </w:rPr>
      </w:pPr>
      <w:r w:rsidRPr="00784F2A">
        <w:rPr>
          <w:rFonts w:ascii="Humanst521 BT" w:hAnsi="Humanst521 BT" w:cs="Tahoma"/>
          <w:sz w:val="24"/>
          <w:szCs w:val="24"/>
          <w:lang w:val="es-ES"/>
        </w:rPr>
        <w:t xml:space="preserve">Mexicali, Baja California, a </w:t>
      </w:r>
      <w:r w:rsidR="009E69C6">
        <w:rPr>
          <w:rFonts w:ascii="Humanst521 BT" w:hAnsi="Humanst521 BT" w:cs="Tahoma"/>
          <w:sz w:val="24"/>
          <w:szCs w:val="24"/>
          <w:lang w:val="es-ES"/>
        </w:rPr>
        <w:t>14</w:t>
      </w:r>
      <w:r w:rsidR="009C120C">
        <w:rPr>
          <w:rFonts w:ascii="Humanst521 BT" w:hAnsi="Humanst521 BT" w:cs="Tahoma"/>
          <w:sz w:val="24"/>
          <w:szCs w:val="24"/>
          <w:lang w:val="es-ES"/>
        </w:rPr>
        <w:t xml:space="preserve"> </w:t>
      </w:r>
      <w:r w:rsidR="009E69C6">
        <w:rPr>
          <w:rFonts w:ascii="Humanst521 BT" w:hAnsi="Humanst521 BT" w:cs="Tahoma"/>
          <w:sz w:val="24"/>
          <w:szCs w:val="24"/>
          <w:lang w:val="es-ES"/>
        </w:rPr>
        <w:t>de enero</w:t>
      </w:r>
      <w:r w:rsidR="00866745">
        <w:rPr>
          <w:rFonts w:ascii="Humanst521 BT" w:hAnsi="Humanst521 BT" w:cs="Tahoma"/>
          <w:sz w:val="24"/>
          <w:szCs w:val="24"/>
          <w:lang w:val="es-ES"/>
        </w:rPr>
        <w:t xml:space="preserve"> de </w:t>
      </w:r>
      <w:r w:rsidR="009E69C6">
        <w:rPr>
          <w:rFonts w:ascii="Humanst521 BT" w:hAnsi="Humanst521 BT" w:cs="Tahoma"/>
          <w:sz w:val="24"/>
          <w:szCs w:val="24"/>
          <w:lang w:val="es-ES"/>
        </w:rPr>
        <w:t>2014</w:t>
      </w:r>
    </w:p>
    <w:p w:rsidR="00254B59" w:rsidRDefault="00254B59" w:rsidP="00406041">
      <w:pPr>
        <w:spacing w:after="0" w:line="240" w:lineRule="auto"/>
        <w:contextualSpacing/>
        <w:jc w:val="both"/>
        <w:rPr>
          <w:rFonts w:ascii="Humanst521 BT" w:hAnsi="Humanst521 BT" w:cs="Tahoma"/>
          <w:b/>
          <w:bCs/>
          <w:sz w:val="24"/>
          <w:szCs w:val="24"/>
          <w:lang w:val="es-ES"/>
        </w:rPr>
      </w:pPr>
    </w:p>
    <w:p w:rsidR="008308DF" w:rsidRPr="00C753C4" w:rsidRDefault="008308DF" w:rsidP="00406041">
      <w:pPr>
        <w:spacing w:after="0" w:line="240" w:lineRule="auto"/>
        <w:contextualSpacing/>
        <w:jc w:val="both"/>
        <w:rPr>
          <w:rFonts w:ascii="Humanst521 BT" w:hAnsi="Humanst521 BT" w:cs="Tahoma"/>
          <w:sz w:val="24"/>
          <w:szCs w:val="24"/>
        </w:rPr>
      </w:pPr>
    </w:p>
    <w:p w:rsidR="00C753C4" w:rsidRPr="00EA1EA5" w:rsidRDefault="00FC466C" w:rsidP="008F044B">
      <w:pPr>
        <w:spacing w:after="0" w:line="240" w:lineRule="auto"/>
        <w:jc w:val="both"/>
        <w:rPr>
          <w:rFonts w:ascii="Humanst521 BT" w:hAnsi="Humanst521 BT"/>
          <w:sz w:val="23"/>
          <w:szCs w:val="23"/>
          <w:lang w:val="es-ES"/>
        </w:rPr>
      </w:pPr>
      <w:r w:rsidRPr="00EA1EA5">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9E69C6" w:rsidRPr="00EA1EA5">
        <w:rPr>
          <w:rFonts w:ascii="Humanst521 BT" w:hAnsi="Humanst521 BT"/>
          <w:sz w:val="23"/>
          <w:szCs w:val="23"/>
          <w:lang w:val="es-ES"/>
        </w:rPr>
        <w:t>09 de Enero</w:t>
      </w:r>
      <w:r w:rsidR="00A209D9" w:rsidRPr="00EA1EA5">
        <w:rPr>
          <w:rFonts w:ascii="Humanst521 BT" w:hAnsi="Humanst521 BT"/>
          <w:sz w:val="23"/>
          <w:szCs w:val="23"/>
          <w:lang w:val="es-ES"/>
        </w:rPr>
        <w:t xml:space="preserve"> </w:t>
      </w:r>
      <w:r w:rsidRPr="00EA1EA5">
        <w:rPr>
          <w:rFonts w:ascii="Humanst521 BT" w:hAnsi="Humanst521 BT"/>
          <w:sz w:val="23"/>
          <w:szCs w:val="23"/>
          <w:lang w:val="es-ES"/>
        </w:rPr>
        <w:t xml:space="preserve">del año en curso, a la que correspondió el número de </w:t>
      </w:r>
      <w:r w:rsidR="00A1261F" w:rsidRPr="00EA1EA5">
        <w:rPr>
          <w:rFonts w:ascii="Humanst521 BT" w:hAnsi="Humanst521 BT"/>
          <w:b/>
          <w:bCs/>
          <w:sz w:val="23"/>
          <w:szCs w:val="23"/>
          <w:lang w:val="es-ES"/>
        </w:rPr>
        <w:t xml:space="preserve">folio </w:t>
      </w:r>
      <w:r w:rsidR="00597201" w:rsidRPr="00EA1EA5">
        <w:rPr>
          <w:rFonts w:ascii="Humanst521 BT" w:hAnsi="Humanst521 BT"/>
          <w:b/>
          <w:bCs/>
          <w:sz w:val="23"/>
          <w:szCs w:val="23"/>
          <w:lang w:val="es-ES"/>
        </w:rPr>
        <w:t>000</w:t>
      </w:r>
      <w:r w:rsidR="009E69C6" w:rsidRPr="00EA1EA5">
        <w:rPr>
          <w:rFonts w:ascii="Humanst521 BT" w:hAnsi="Humanst521 BT"/>
          <w:b/>
          <w:bCs/>
          <w:sz w:val="23"/>
          <w:szCs w:val="23"/>
          <w:lang w:val="es-ES"/>
        </w:rPr>
        <w:t>4</w:t>
      </w:r>
      <w:r w:rsidR="00597201" w:rsidRPr="00EA1EA5">
        <w:rPr>
          <w:rFonts w:ascii="Humanst521 BT" w:hAnsi="Humanst521 BT"/>
          <w:sz w:val="23"/>
          <w:szCs w:val="23"/>
          <w:lang w:val="es-ES"/>
        </w:rPr>
        <w:t>,</w:t>
      </w:r>
      <w:r w:rsidR="00A1261F" w:rsidRPr="00EA1EA5">
        <w:rPr>
          <w:rFonts w:ascii="Humanst521 BT" w:hAnsi="Humanst521 BT"/>
          <w:sz w:val="23"/>
          <w:szCs w:val="23"/>
          <w:lang w:val="es-ES"/>
        </w:rPr>
        <w:t xml:space="preserve"> </w:t>
      </w:r>
      <w:r w:rsidRPr="00EA1EA5">
        <w:rPr>
          <w:rFonts w:ascii="Humanst521 BT" w:hAnsi="Humanst521 BT"/>
          <w:sz w:val="23"/>
          <w:szCs w:val="23"/>
          <w:lang w:val="es-ES"/>
        </w:rPr>
        <w:t>se le informa lo siguiente:</w:t>
      </w:r>
    </w:p>
    <w:p w:rsidR="008F044B" w:rsidRPr="00EA1EA5" w:rsidRDefault="008F044B" w:rsidP="008F044B">
      <w:pPr>
        <w:spacing w:after="0" w:line="240" w:lineRule="auto"/>
        <w:jc w:val="both"/>
        <w:rPr>
          <w:rFonts w:ascii="Humanst521 BT" w:hAnsi="Humanst521 BT"/>
          <w:sz w:val="23"/>
          <w:szCs w:val="23"/>
          <w:lang w:val="es-ES"/>
        </w:rPr>
      </w:pPr>
    </w:p>
    <w:p w:rsidR="008F044B" w:rsidRPr="00EA1EA5" w:rsidRDefault="00C753C4" w:rsidP="008F044B">
      <w:pPr>
        <w:spacing w:after="0" w:line="240" w:lineRule="auto"/>
        <w:jc w:val="both"/>
        <w:rPr>
          <w:rFonts w:ascii="Humanst521 BT" w:hAnsi="Humanst521 BT"/>
          <w:sz w:val="23"/>
          <w:szCs w:val="23"/>
        </w:rPr>
      </w:pPr>
      <w:r w:rsidRPr="00EA1EA5">
        <w:rPr>
          <w:rFonts w:ascii="Humanst521 BT" w:hAnsi="Humanst521 BT"/>
          <w:sz w:val="23"/>
          <w:szCs w:val="23"/>
        </w:rPr>
        <w:t xml:space="preserve">En lo referente a la información solicitada, </w:t>
      </w:r>
      <w:r w:rsidR="008173E1" w:rsidRPr="00EA1EA5">
        <w:rPr>
          <w:rFonts w:ascii="Humanst521 BT" w:hAnsi="Humanst521 BT"/>
          <w:sz w:val="23"/>
          <w:szCs w:val="23"/>
        </w:rPr>
        <w:t>le informamos que</w:t>
      </w:r>
      <w:r w:rsidR="005A4927" w:rsidRPr="00EA1EA5">
        <w:rPr>
          <w:rFonts w:ascii="Humanst521 BT" w:hAnsi="Humanst521 BT"/>
          <w:sz w:val="23"/>
          <w:szCs w:val="23"/>
        </w:rPr>
        <w:t xml:space="preserve"> se encuentra publicada en el portal de internet de nuestro Instituto: </w:t>
      </w:r>
      <w:hyperlink r:id="rId5" w:history="1">
        <w:r w:rsidR="005A4927" w:rsidRPr="00EA1EA5">
          <w:rPr>
            <w:rStyle w:val="Hipervnculo"/>
            <w:rFonts w:ascii="Humanst521 BT" w:hAnsi="Humanst521 BT"/>
            <w:sz w:val="23"/>
            <w:szCs w:val="23"/>
          </w:rPr>
          <w:t>http://iepcbc.org.mx/index.php</w:t>
        </w:r>
      </w:hyperlink>
      <w:r w:rsidR="005A4927" w:rsidRPr="00EA1EA5">
        <w:rPr>
          <w:rFonts w:ascii="Humanst521 BT" w:hAnsi="Humanst521 BT"/>
          <w:sz w:val="23"/>
          <w:szCs w:val="23"/>
        </w:rPr>
        <w:t xml:space="preserve">. Donde deberá acceder a la liga </w:t>
      </w:r>
      <w:r w:rsidR="005A4927" w:rsidRPr="00EA1EA5">
        <w:rPr>
          <w:rFonts w:ascii="Humanst521 BT" w:hAnsi="Humanst521 BT"/>
          <w:i/>
          <w:sz w:val="23"/>
          <w:szCs w:val="23"/>
        </w:rPr>
        <w:t>Consejo General</w:t>
      </w:r>
      <w:r w:rsidR="005A4927" w:rsidRPr="00EA1EA5">
        <w:rPr>
          <w:rFonts w:ascii="Humanst521 BT" w:hAnsi="Humanst521 BT"/>
          <w:sz w:val="23"/>
          <w:szCs w:val="23"/>
        </w:rPr>
        <w:t xml:space="preserve"> y posteriormente </w:t>
      </w:r>
      <w:r w:rsidR="005A4927" w:rsidRPr="00EA1EA5">
        <w:rPr>
          <w:rFonts w:ascii="Humanst521 BT" w:hAnsi="Humanst521 BT"/>
          <w:i/>
          <w:sz w:val="23"/>
          <w:szCs w:val="23"/>
        </w:rPr>
        <w:t>Sesiones y Acuerdos</w:t>
      </w:r>
      <w:r w:rsidR="005A4927" w:rsidRPr="00EA1EA5">
        <w:rPr>
          <w:rFonts w:ascii="Humanst521 BT" w:hAnsi="Humanst521 BT"/>
          <w:sz w:val="23"/>
          <w:szCs w:val="23"/>
        </w:rPr>
        <w:t xml:space="preserve">, así mismo deberá elegir las siguientes </w:t>
      </w:r>
      <w:r w:rsidR="005A4927" w:rsidRPr="00EA1EA5">
        <w:rPr>
          <w:rFonts w:ascii="Humanst521 BT" w:hAnsi="Humanst521 BT"/>
          <w:i/>
          <w:sz w:val="23"/>
          <w:szCs w:val="23"/>
        </w:rPr>
        <w:t>Sesiones Extraordinarias</w:t>
      </w:r>
      <w:r w:rsidR="005A4927" w:rsidRPr="00EA1EA5">
        <w:rPr>
          <w:rFonts w:ascii="Humanst521 BT" w:hAnsi="Humanst521 BT"/>
          <w:sz w:val="23"/>
          <w:szCs w:val="23"/>
        </w:rPr>
        <w:t xml:space="preserve"> para dar lectura a los documentos correspondientes:</w:t>
      </w:r>
    </w:p>
    <w:p w:rsidR="005A4927" w:rsidRPr="00EA1EA5" w:rsidRDefault="005A4927" w:rsidP="008F044B">
      <w:pPr>
        <w:spacing w:after="0" w:line="240" w:lineRule="auto"/>
        <w:jc w:val="both"/>
        <w:rPr>
          <w:rFonts w:ascii="Humanst521 BT" w:hAnsi="Humanst521 BT"/>
          <w:sz w:val="23"/>
          <w:szCs w:val="23"/>
        </w:rPr>
      </w:pPr>
    </w:p>
    <w:p w:rsidR="005A4927" w:rsidRPr="00EA1EA5" w:rsidRDefault="005A4927" w:rsidP="005A4927">
      <w:pPr>
        <w:pStyle w:val="Textoindependiente"/>
        <w:numPr>
          <w:ilvl w:val="0"/>
          <w:numId w:val="2"/>
        </w:numPr>
        <w:rPr>
          <w:rFonts w:ascii="Humanst521 BT" w:hAnsi="Humanst521 BT"/>
          <w:bCs/>
          <w:color w:val="000000"/>
          <w:sz w:val="23"/>
          <w:szCs w:val="23"/>
        </w:rPr>
      </w:pPr>
      <w:r w:rsidRPr="00EA1EA5">
        <w:rPr>
          <w:rFonts w:ascii="Humanst521 BT" w:hAnsi="Humanst521 BT"/>
          <w:bCs/>
          <w:color w:val="000000"/>
          <w:sz w:val="23"/>
          <w:szCs w:val="23"/>
        </w:rPr>
        <w:t>XXVI Sesión Extraordinaria del Consejo General Electoral celebrada el día 16 de julio de 2013, se emitió la Declaración de Validez de la Elección de Gobernador Constitucional del Estado, y en el que se determinó los porcentajes de votación en cada uno de los diecisiete distritos electorales.</w:t>
      </w:r>
    </w:p>
    <w:p w:rsidR="005A4927" w:rsidRPr="00EA1EA5" w:rsidRDefault="005A4927" w:rsidP="005A4927">
      <w:pPr>
        <w:pStyle w:val="Textoindependiente"/>
        <w:rPr>
          <w:rFonts w:ascii="Humanst521 BT" w:hAnsi="Humanst521 BT"/>
          <w:bCs/>
          <w:color w:val="000000"/>
          <w:sz w:val="23"/>
          <w:szCs w:val="23"/>
        </w:rPr>
      </w:pPr>
    </w:p>
    <w:p w:rsidR="005A4927" w:rsidRPr="00EA1EA5" w:rsidRDefault="005A4927" w:rsidP="005A4927">
      <w:pPr>
        <w:pStyle w:val="Textoindependiente"/>
        <w:numPr>
          <w:ilvl w:val="0"/>
          <w:numId w:val="2"/>
        </w:numPr>
        <w:rPr>
          <w:rFonts w:ascii="Humanst521 BT" w:hAnsi="Humanst521 BT"/>
          <w:bCs/>
          <w:color w:val="000000"/>
          <w:sz w:val="23"/>
          <w:szCs w:val="23"/>
        </w:rPr>
      </w:pPr>
      <w:r w:rsidRPr="00EA1EA5">
        <w:rPr>
          <w:rFonts w:ascii="Humanst521 BT" w:hAnsi="Humanst521 BT"/>
          <w:bCs/>
          <w:color w:val="000000"/>
          <w:sz w:val="23"/>
          <w:szCs w:val="23"/>
        </w:rPr>
        <w:t xml:space="preserve">XXVII Sesión Extraordinaria del Consejo General Electoral celebrada el día 17 de julio de 2013, se emitió la Declaración de Validez de la Elección de Munícipes de los Ayuntamientos de Tijuana, Ensenada, </w:t>
      </w:r>
      <w:proofErr w:type="spellStart"/>
      <w:r w:rsidRPr="00EA1EA5">
        <w:rPr>
          <w:rFonts w:ascii="Humanst521 BT" w:hAnsi="Humanst521 BT"/>
          <w:bCs/>
          <w:color w:val="000000"/>
          <w:sz w:val="23"/>
          <w:szCs w:val="23"/>
        </w:rPr>
        <w:t>Tecate</w:t>
      </w:r>
      <w:proofErr w:type="spellEnd"/>
      <w:r w:rsidRPr="00EA1EA5">
        <w:rPr>
          <w:rFonts w:ascii="Humanst521 BT" w:hAnsi="Humanst521 BT"/>
          <w:bCs/>
          <w:color w:val="000000"/>
          <w:sz w:val="23"/>
          <w:szCs w:val="23"/>
        </w:rPr>
        <w:t>, Playas de Rosarito y Mexicali, y en el que se determinó los porcentajes de votación en cada Municipio del Estado de Baja California.</w:t>
      </w:r>
    </w:p>
    <w:p w:rsidR="005A4927" w:rsidRPr="00EA1EA5" w:rsidRDefault="005A4927" w:rsidP="005A4927">
      <w:pPr>
        <w:pStyle w:val="Textoindependiente"/>
        <w:rPr>
          <w:rFonts w:ascii="Humanst521 BT" w:hAnsi="Humanst521 BT"/>
          <w:bCs/>
          <w:color w:val="000000"/>
          <w:sz w:val="23"/>
          <w:szCs w:val="23"/>
        </w:rPr>
      </w:pPr>
    </w:p>
    <w:p w:rsidR="005A4927" w:rsidRPr="00EA1EA5" w:rsidRDefault="005A4927" w:rsidP="005A4927">
      <w:pPr>
        <w:pStyle w:val="Textoindependiente"/>
        <w:numPr>
          <w:ilvl w:val="0"/>
          <w:numId w:val="2"/>
        </w:numPr>
        <w:rPr>
          <w:rFonts w:ascii="Humanst521 BT" w:hAnsi="Humanst521 BT"/>
          <w:bCs/>
          <w:color w:val="000000"/>
          <w:sz w:val="23"/>
          <w:szCs w:val="23"/>
        </w:rPr>
      </w:pPr>
      <w:r w:rsidRPr="00EA1EA5">
        <w:rPr>
          <w:rFonts w:ascii="Humanst521 BT" w:hAnsi="Humanst521 BT"/>
          <w:bCs/>
          <w:color w:val="000000"/>
          <w:sz w:val="23"/>
          <w:szCs w:val="23"/>
        </w:rPr>
        <w:t xml:space="preserve">XXIX Sesión Extraordinaria del Consejo General Electoral el día 22 de agosto de 2013, en la que fueron aprobados los dictámenes 7, 8, 9, 10, 11 emitidos por la Comisión del Régimen de Partidos Políticos, relativos a la asignación de Sindico Social y Regidores por el Principio de Representación Proporcional para integrar el XXI Ayuntamiento del Municipio de Ensenada, Mexicali y Tijuana, así como de Playas de Rosarito y </w:t>
      </w:r>
      <w:proofErr w:type="spellStart"/>
      <w:r w:rsidRPr="00EA1EA5">
        <w:rPr>
          <w:rFonts w:ascii="Humanst521 BT" w:hAnsi="Humanst521 BT"/>
          <w:bCs/>
          <w:color w:val="000000"/>
          <w:sz w:val="23"/>
          <w:szCs w:val="23"/>
        </w:rPr>
        <w:t>Tecate</w:t>
      </w:r>
      <w:proofErr w:type="spellEnd"/>
      <w:r w:rsidRPr="00EA1EA5">
        <w:rPr>
          <w:rFonts w:ascii="Humanst521 BT" w:hAnsi="Humanst521 BT"/>
          <w:bCs/>
          <w:color w:val="000000"/>
          <w:sz w:val="23"/>
          <w:szCs w:val="23"/>
        </w:rPr>
        <w:t xml:space="preserve">, Baja California, </w:t>
      </w:r>
    </w:p>
    <w:p w:rsidR="005A4927" w:rsidRPr="00EA1EA5" w:rsidRDefault="005A4927" w:rsidP="005A4927">
      <w:pPr>
        <w:pStyle w:val="Textoindependiente"/>
        <w:rPr>
          <w:rFonts w:ascii="Humanst521 BT" w:hAnsi="Humanst521 BT"/>
          <w:bCs/>
          <w:color w:val="000000"/>
          <w:sz w:val="23"/>
          <w:szCs w:val="23"/>
        </w:rPr>
      </w:pPr>
    </w:p>
    <w:p w:rsidR="005A4927" w:rsidRPr="00EA1EA5" w:rsidRDefault="005A4927" w:rsidP="005A4927">
      <w:pPr>
        <w:pStyle w:val="Textoindependiente"/>
        <w:numPr>
          <w:ilvl w:val="0"/>
          <w:numId w:val="2"/>
        </w:numPr>
        <w:rPr>
          <w:rFonts w:ascii="Humanst521 BT" w:hAnsi="Humanst521 BT"/>
          <w:bCs/>
          <w:color w:val="000000"/>
          <w:sz w:val="23"/>
          <w:szCs w:val="23"/>
        </w:rPr>
      </w:pPr>
      <w:r w:rsidRPr="00EA1EA5">
        <w:rPr>
          <w:rFonts w:ascii="Humanst521 BT" w:hAnsi="Humanst521 BT"/>
          <w:bCs/>
          <w:color w:val="000000"/>
          <w:sz w:val="23"/>
          <w:szCs w:val="23"/>
        </w:rPr>
        <w:t>XXX Sesión Extraordinaria del Consejo General Electoral de fecha 09 de septiembre de 2013, se aprobó el dictamen 12, emitido por la Comisión del Régimen de Partidos Políticos, relativo a la Asignación de Diputados por el Principio de Representación Proporcional para integrar la XXI Legislatura del Congreso del Estado de Baja California”.</w:t>
      </w:r>
    </w:p>
    <w:p w:rsidR="005A4927" w:rsidRPr="00EA1EA5" w:rsidRDefault="005A4927" w:rsidP="005A4927">
      <w:pPr>
        <w:pStyle w:val="Prrafodelista"/>
        <w:rPr>
          <w:rFonts w:ascii="Humanst521 BT" w:hAnsi="Humanst521 BT"/>
          <w:bCs/>
          <w:color w:val="000000"/>
          <w:sz w:val="23"/>
          <w:szCs w:val="23"/>
        </w:rPr>
      </w:pPr>
    </w:p>
    <w:p w:rsidR="009E69C6" w:rsidRPr="00EA1EA5" w:rsidRDefault="005A4927" w:rsidP="009E69C6">
      <w:pPr>
        <w:pStyle w:val="Textoindependiente"/>
        <w:rPr>
          <w:rFonts w:ascii="Humanst521 BT" w:hAnsi="Humanst521 BT"/>
          <w:bCs/>
          <w:color w:val="000000"/>
          <w:sz w:val="23"/>
          <w:szCs w:val="23"/>
        </w:rPr>
      </w:pPr>
      <w:r w:rsidRPr="00EA1EA5">
        <w:rPr>
          <w:rFonts w:ascii="Humanst521 BT" w:hAnsi="Humanst521 BT"/>
          <w:bCs/>
          <w:color w:val="000000"/>
          <w:sz w:val="23"/>
          <w:szCs w:val="23"/>
        </w:rPr>
        <w:t>Sin embargo, es necesario hacerle mención que los resultados del proceso electoral 2013 por parte del Consejo General, no se encuentra</w:t>
      </w:r>
      <w:r w:rsidR="009E69C6" w:rsidRPr="00EA1EA5">
        <w:rPr>
          <w:rFonts w:ascii="Humanst521 BT" w:hAnsi="Humanst521 BT"/>
          <w:bCs/>
          <w:color w:val="000000"/>
          <w:sz w:val="23"/>
          <w:szCs w:val="23"/>
        </w:rPr>
        <w:t xml:space="preserve">n estructurados a nivel sección, toda vez que como establece el </w:t>
      </w:r>
      <w:r w:rsidR="009E69C6" w:rsidRPr="00EA1EA5">
        <w:rPr>
          <w:rFonts w:ascii="Humanst521 BT" w:hAnsi="Humanst521 BT"/>
          <w:bCs/>
          <w:i/>
          <w:color w:val="000000"/>
          <w:sz w:val="23"/>
          <w:szCs w:val="23"/>
        </w:rPr>
        <w:t>“</w:t>
      </w:r>
      <w:r w:rsidR="009E69C6" w:rsidRPr="00EA1EA5">
        <w:rPr>
          <w:rFonts w:ascii="Humanst521 BT" w:hAnsi="Humanst521 BT"/>
          <w:b/>
          <w:bCs/>
          <w:i/>
          <w:color w:val="000000"/>
          <w:sz w:val="23"/>
          <w:szCs w:val="23"/>
        </w:rPr>
        <w:t>Artículo 387</w:t>
      </w:r>
      <w:r w:rsidR="009E69C6" w:rsidRPr="00EA1EA5">
        <w:rPr>
          <w:rFonts w:ascii="Humanst521 BT" w:hAnsi="Humanst521 BT"/>
          <w:bCs/>
          <w:i/>
          <w:color w:val="000000"/>
          <w:sz w:val="23"/>
          <w:szCs w:val="23"/>
        </w:rPr>
        <w:t xml:space="preserve">.- Durante el mes de enero del año siguiente a la elección, la Dirección </w:t>
      </w:r>
      <w:r w:rsidR="009E69C6" w:rsidRPr="00EA1EA5">
        <w:rPr>
          <w:rFonts w:ascii="Humanst521 BT" w:hAnsi="Humanst521 BT"/>
          <w:bCs/>
          <w:i/>
          <w:color w:val="000000"/>
          <w:sz w:val="23"/>
          <w:szCs w:val="23"/>
        </w:rPr>
        <w:lastRenderedPageBreak/>
        <w:t xml:space="preserve">General del Instituto Electoral expondrá al público la documentación a que se refiere el artículo 382 de esta Ley, para proceder posteriormente a la elaboración de la estadística electoral y los estudios del proceso electoral. El Consejo General, acordará la fecha y modo en que habrán de ser destruidos, </w:t>
      </w:r>
      <w:r w:rsidR="009E69C6" w:rsidRPr="00EA1EA5">
        <w:rPr>
          <w:rFonts w:ascii="Humanst521 BT" w:hAnsi="Humanst521 BT"/>
          <w:bCs/>
          <w:color w:val="000000"/>
          <w:sz w:val="23"/>
          <w:szCs w:val="23"/>
        </w:rPr>
        <w:t>de la Ley de Instituciones y Procedimientos Electorales del Estado de Baja California</w:t>
      </w:r>
      <w:r w:rsidR="00EA1EA5" w:rsidRPr="00EA1EA5">
        <w:rPr>
          <w:rFonts w:ascii="Humanst521 BT" w:hAnsi="Humanst521 BT"/>
          <w:bCs/>
          <w:color w:val="000000"/>
          <w:sz w:val="23"/>
          <w:szCs w:val="23"/>
        </w:rPr>
        <w:t xml:space="preserve">; por lo que a la fecha la </w:t>
      </w:r>
      <w:r w:rsidR="009E69C6" w:rsidRPr="00EA1EA5">
        <w:rPr>
          <w:rFonts w:ascii="Humanst521 BT" w:hAnsi="Humanst521 BT"/>
          <w:bCs/>
          <w:color w:val="000000"/>
          <w:sz w:val="23"/>
          <w:szCs w:val="23"/>
        </w:rPr>
        <w:t xml:space="preserve">elaboración de la memoria electoral que nos ocupa, tal y como lo dispone </w:t>
      </w:r>
      <w:r w:rsidR="00EA1EA5" w:rsidRPr="00EA1EA5">
        <w:rPr>
          <w:rFonts w:ascii="Humanst521 BT" w:hAnsi="Humanst521 BT"/>
          <w:bCs/>
          <w:color w:val="000000"/>
          <w:sz w:val="23"/>
          <w:szCs w:val="23"/>
        </w:rPr>
        <w:t>la normatividad electoral local, se encuentra en proceso de elaboración.</w:t>
      </w:r>
    </w:p>
    <w:p w:rsidR="000D5A90" w:rsidRPr="00EA1EA5" w:rsidRDefault="000D5A90" w:rsidP="008F044B">
      <w:pPr>
        <w:spacing w:after="0" w:line="240" w:lineRule="auto"/>
        <w:jc w:val="both"/>
        <w:rPr>
          <w:rFonts w:ascii="Humanst521 BT" w:hAnsi="Humanst521 BT"/>
          <w:sz w:val="23"/>
          <w:szCs w:val="23"/>
        </w:rPr>
      </w:pPr>
    </w:p>
    <w:p w:rsidR="008173E1" w:rsidRPr="00EA1EA5" w:rsidRDefault="008173E1" w:rsidP="008F044B">
      <w:pPr>
        <w:pStyle w:val="Textosinformato"/>
        <w:jc w:val="both"/>
        <w:rPr>
          <w:rFonts w:ascii="Humanst521 BT" w:hAnsi="Humanst521 BT"/>
          <w:sz w:val="23"/>
          <w:szCs w:val="23"/>
          <w:lang w:val="es-MX"/>
        </w:rPr>
      </w:pPr>
      <w:r w:rsidRPr="00EA1EA5">
        <w:rPr>
          <w:rFonts w:ascii="Humanst521 BT" w:hAnsi="Humanst521 BT"/>
          <w:sz w:val="23"/>
          <w:szCs w:val="23"/>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6" w:history="1">
        <w:r w:rsidRPr="00EA1EA5">
          <w:rPr>
            <w:rStyle w:val="Hipervnculo"/>
            <w:rFonts w:ascii="Humanst521 BT" w:hAnsi="Humanst521 BT"/>
            <w:sz w:val="23"/>
            <w:szCs w:val="23"/>
            <w:lang w:val="es-MX"/>
          </w:rPr>
          <w:t>http://itaipbc.org.mx/index.php/accesoalainformacionpublica/interponerrecursoderevision</w:t>
        </w:r>
      </w:hyperlink>
      <w:r w:rsidRPr="00EA1EA5">
        <w:rPr>
          <w:rFonts w:ascii="Humanst521 BT" w:hAnsi="Humanst521 BT"/>
          <w:sz w:val="23"/>
          <w:szCs w:val="23"/>
          <w:lang w:val="es-MX"/>
        </w:rPr>
        <w:t>.</w:t>
      </w:r>
    </w:p>
    <w:p w:rsidR="008173E1" w:rsidRPr="00EA1EA5" w:rsidRDefault="008173E1" w:rsidP="008173E1">
      <w:pPr>
        <w:spacing w:after="0" w:line="180" w:lineRule="atLeast"/>
        <w:rPr>
          <w:rFonts w:ascii="Humanst521 BT" w:hAnsi="Humanst521 BT"/>
          <w:sz w:val="23"/>
          <w:szCs w:val="23"/>
        </w:rPr>
      </w:pPr>
    </w:p>
    <w:p w:rsidR="000A051F" w:rsidRPr="00EA1EA5" w:rsidRDefault="00C753C4" w:rsidP="000A051F">
      <w:pPr>
        <w:ind w:firstLine="708"/>
        <w:jc w:val="both"/>
        <w:rPr>
          <w:rFonts w:ascii="Humanst521 BT" w:hAnsi="Humanst521 BT"/>
          <w:sz w:val="23"/>
          <w:szCs w:val="23"/>
          <w:lang w:val="es-ES"/>
        </w:rPr>
      </w:pPr>
      <w:r w:rsidRPr="00EA1EA5">
        <w:rPr>
          <w:rFonts w:ascii="Humanst521 BT" w:hAnsi="Humanst521 BT"/>
          <w:sz w:val="23"/>
          <w:szCs w:val="23"/>
          <w:lang w:val="es-ES"/>
        </w:rPr>
        <w:t xml:space="preserve">Sin otro asunto en particular, me despido de usted con un cordial saludo, agradeciendo de antemano el envío del </w:t>
      </w:r>
      <w:r w:rsidRPr="00EA1EA5">
        <w:rPr>
          <w:rFonts w:ascii="Humanst521 BT" w:hAnsi="Humanst521 BT"/>
          <w:b/>
          <w:bCs/>
          <w:sz w:val="23"/>
          <w:szCs w:val="23"/>
          <w:lang w:val="es-ES"/>
        </w:rPr>
        <w:t>acuse de recibo</w:t>
      </w:r>
      <w:r w:rsidRPr="00EA1EA5">
        <w:rPr>
          <w:rFonts w:ascii="Humanst521 BT" w:hAnsi="Humanst521 BT"/>
          <w:sz w:val="23"/>
          <w:szCs w:val="23"/>
          <w:lang w:val="es-ES"/>
        </w:rPr>
        <w:t xml:space="preserve"> respectivo.</w:t>
      </w:r>
    </w:p>
    <w:p w:rsidR="00C753C4" w:rsidRPr="000A051F" w:rsidRDefault="00C753C4" w:rsidP="000A051F">
      <w:pPr>
        <w:spacing w:line="240" w:lineRule="auto"/>
        <w:jc w:val="center"/>
        <w:rPr>
          <w:rFonts w:ascii="Humanst521 BT" w:hAnsi="Humanst521 BT"/>
          <w:sz w:val="24"/>
          <w:szCs w:val="24"/>
          <w:lang w:val="es-ES"/>
        </w:rPr>
      </w:pPr>
      <w:r w:rsidRPr="00C753C4">
        <w:rPr>
          <w:rFonts w:ascii="Humanst521 BT" w:hAnsi="Humanst521 BT"/>
          <w:b/>
          <w:bCs/>
          <w:sz w:val="24"/>
          <w:szCs w:val="24"/>
          <w:lang w:val="es-ES"/>
        </w:rPr>
        <w:t>A T E N T A M E N T E</w:t>
      </w:r>
    </w:p>
    <w:p w:rsidR="00C753C4" w:rsidRPr="00C753C4" w:rsidRDefault="00C753C4" w:rsidP="000A051F">
      <w:pPr>
        <w:spacing w:line="240" w:lineRule="auto"/>
        <w:jc w:val="center"/>
        <w:rPr>
          <w:rFonts w:ascii="Humanst521 BT" w:hAnsi="Humanst521 BT"/>
          <w:sz w:val="24"/>
          <w:szCs w:val="24"/>
          <w:lang w:val="es-ES"/>
        </w:rPr>
      </w:pPr>
      <w:r w:rsidRPr="00C753C4">
        <w:rPr>
          <w:rFonts w:ascii="Humanst521 BT" w:hAnsi="Humanst521 BT"/>
          <w:sz w:val="24"/>
          <w:szCs w:val="24"/>
          <w:lang w:val="es-ES"/>
        </w:rPr>
        <w:t>“Por la Autonomía e Independencia</w:t>
      </w:r>
    </w:p>
    <w:p w:rsidR="00C753C4" w:rsidRPr="00C753C4" w:rsidRDefault="00C753C4" w:rsidP="000A051F">
      <w:pPr>
        <w:spacing w:line="240" w:lineRule="auto"/>
        <w:jc w:val="center"/>
        <w:rPr>
          <w:rFonts w:ascii="Humanst521 BT" w:hAnsi="Humanst521 BT"/>
          <w:sz w:val="24"/>
          <w:szCs w:val="24"/>
          <w:lang w:val="es-ES"/>
        </w:rPr>
      </w:pPr>
      <w:proofErr w:type="gramStart"/>
      <w:r w:rsidRPr="00C753C4">
        <w:rPr>
          <w:rFonts w:ascii="Humanst521 BT" w:hAnsi="Humanst521 BT"/>
          <w:sz w:val="24"/>
          <w:szCs w:val="24"/>
          <w:lang w:val="es-ES"/>
        </w:rPr>
        <w:t>de</w:t>
      </w:r>
      <w:proofErr w:type="gramEnd"/>
      <w:r w:rsidRPr="00C753C4">
        <w:rPr>
          <w:rFonts w:ascii="Humanst521 BT" w:hAnsi="Humanst521 BT"/>
          <w:sz w:val="24"/>
          <w:szCs w:val="24"/>
          <w:lang w:val="es-ES"/>
        </w:rPr>
        <w:t xml:space="preserve"> los Organismos Electorales”</w:t>
      </w:r>
    </w:p>
    <w:p w:rsidR="00C753C4" w:rsidRPr="000A051F" w:rsidRDefault="00C753C4" w:rsidP="000A051F">
      <w:pPr>
        <w:spacing w:line="240" w:lineRule="auto"/>
        <w:jc w:val="center"/>
        <w:rPr>
          <w:rFonts w:ascii="Humanst521 BT" w:hAnsi="Humanst521 BT"/>
          <w:b/>
          <w:lang w:val="es-ES"/>
        </w:rPr>
      </w:pPr>
      <w:r w:rsidRPr="000A051F">
        <w:rPr>
          <w:rFonts w:ascii="Humanst521 BT" w:hAnsi="Humanst521 BT"/>
          <w:b/>
          <w:lang w:val="es-ES"/>
        </w:rPr>
        <w:t>LIC. JAVIER CASTRO CONKLEN</w:t>
      </w:r>
    </w:p>
    <w:p w:rsidR="005E5610" w:rsidRPr="00C753C4" w:rsidRDefault="00C753C4" w:rsidP="000A051F">
      <w:pPr>
        <w:spacing w:line="240" w:lineRule="auto"/>
        <w:jc w:val="center"/>
        <w:rPr>
          <w:rFonts w:ascii="Calibri" w:hAnsi="Calibri"/>
          <w:color w:val="1F497D"/>
          <w:lang w:val="es-ES"/>
        </w:rPr>
      </w:pPr>
      <w:r>
        <w:rPr>
          <w:rFonts w:ascii="Humanst521 BT" w:hAnsi="Humanst521 BT"/>
          <w:b/>
          <w:bCs/>
          <w:lang w:val="es-ES"/>
        </w:rPr>
        <w:t>TITULAR DE LA UNIDAD DE TRANSPARENCIA</w:t>
      </w:r>
    </w:p>
    <w:sectPr w:rsidR="005E5610" w:rsidRPr="00C753C4"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4B59"/>
    <w:rsid w:val="000027D8"/>
    <w:rsid w:val="00011DB8"/>
    <w:rsid w:val="0002485D"/>
    <w:rsid w:val="000318C3"/>
    <w:rsid w:val="00034226"/>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23F5"/>
    <w:rsid w:val="004F27B9"/>
    <w:rsid w:val="0050090A"/>
    <w:rsid w:val="00523C92"/>
    <w:rsid w:val="00526097"/>
    <w:rsid w:val="00543E4F"/>
    <w:rsid w:val="00543EE1"/>
    <w:rsid w:val="00547EC6"/>
    <w:rsid w:val="005536C2"/>
    <w:rsid w:val="00571D79"/>
    <w:rsid w:val="005802F4"/>
    <w:rsid w:val="005822CD"/>
    <w:rsid w:val="00591A0B"/>
    <w:rsid w:val="00591A98"/>
    <w:rsid w:val="00593295"/>
    <w:rsid w:val="005946FB"/>
    <w:rsid w:val="00597201"/>
    <w:rsid w:val="005A202A"/>
    <w:rsid w:val="005A4927"/>
    <w:rsid w:val="005E5610"/>
    <w:rsid w:val="00603273"/>
    <w:rsid w:val="00603DC7"/>
    <w:rsid w:val="00610CCF"/>
    <w:rsid w:val="006259AF"/>
    <w:rsid w:val="00641114"/>
    <w:rsid w:val="00671E83"/>
    <w:rsid w:val="006812A9"/>
    <w:rsid w:val="00685D3C"/>
    <w:rsid w:val="0069078F"/>
    <w:rsid w:val="00696BA3"/>
    <w:rsid w:val="006A1BEB"/>
    <w:rsid w:val="006D1F71"/>
    <w:rsid w:val="006D3EF2"/>
    <w:rsid w:val="006F093F"/>
    <w:rsid w:val="006F24B9"/>
    <w:rsid w:val="006F449A"/>
    <w:rsid w:val="00724615"/>
    <w:rsid w:val="00724E9D"/>
    <w:rsid w:val="007374CC"/>
    <w:rsid w:val="00743787"/>
    <w:rsid w:val="007674D1"/>
    <w:rsid w:val="00784F2A"/>
    <w:rsid w:val="0079008B"/>
    <w:rsid w:val="00797CB3"/>
    <w:rsid w:val="007A1722"/>
    <w:rsid w:val="007A1BA3"/>
    <w:rsid w:val="007A7F67"/>
    <w:rsid w:val="007B18D6"/>
    <w:rsid w:val="007B450D"/>
    <w:rsid w:val="007D1432"/>
    <w:rsid w:val="007E6168"/>
    <w:rsid w:val="007F0C4A"/>
    <w:rsid w:val="008037BE"/>
    <w:rsid w:val="00816C46"/>
    <w:rsid w:val="008173E1"/>
    <w:rsid w:val="0083005D"/>
    <w:rsid w:val="008308DF"/>
    <w:rsid w:val="008311C2"/>
    <w:rsid w:val="00834614"/>
    <w:rsid w:val="00866745"/>
    <w:rsid w:val="008A29FD"/>
    <w:rsid w:val="008F044B"/>
    <w:rsid w:val="0091445D"/>
    <w:rsid w:val="00935137"/>
    <w:rsid w:val="009428C8"/>
    <w:rsid w:val="00944746"/>
    <w:rsid w:val="00945C7F"/>
    <w:rsid w:val="00946F5C"/>
    <w:rsid w:val="00962998"/>
    <w:rsid w:val="0096426F"/>
    <w:rsid w:val="009717E1"/>
    <w:rsid w:val="00993901"/>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2054"/>
    <w:rsid w:val="00B52C36"/>
    <w:rsid w:val="00B76AE1"/>
    <w:rsid w:val="00B841B8"/>
    <w:rsid w:val="00BB0C6B"/>
    <w:rsid w:val="00BC1DAE"/>
    <w:rsid w:val="00BD3B43"/>
    <w:rsid w:val="00BE1758"/>
    <w:rsid w:val="00C006ED"/>
    <w:rsid w:val="00C04CC8"/>
    <w:rsid w:val="00C06907"/>
    <w:rsid w:val="00C06BA5"/>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64099"/>
    <w:rsid w:val="00D741AA"/>
    <w:rsid w:val="00D75EF0"/>
    <w:rsid w:val="00D83F36"/>
    <w:rsid w:val="00D95C57"/>
    <w:rsid w:val="00DC13DA"/>
    <w:rsid w:val="00DC43CC"/>
    <w:rsid w:val="00DE5C09"/>
    <w:rsid w:val="00E12BB4"/>
    <w:rsid w:val="00E1688A"/>
    <w:rsid w:val="00E23628"/>
    <w:rsid w:val="00E477FD"/>
    <w:rsid w:val="00E50D96"/>
    <w:rsid w:val="00E73628"/>
    <w:rsid w:val="00E82A7C"/>
    <w:rsid w:val="00E83C98"/>
    <w:rsid w:val="00E91520"/>
    <w:rsid w:val="00E93A4D"/>
    <w:rsid w:val="00EA1EA5"/>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accesoalainformacionpublica/interponerrecursoderevision" TargetMode="External"/><Relationship Id="rId5" Type="http://schemas.openxmlformats.org/officeDocument/2006/relationships/hyperlink" Target="http://iepcbc.org.mx/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609</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49</cp:revision>
  <cp:lastPrinted>2013-12-20T22:17:00Z</cp:lastPrinted>
  <dcterms:created xsi:type="dcterms:W3CDTF">2013-01-29T03:28:00Z</dcterms:created>
  <dcterms:modified xsi:type="dcterms:W3CDTF">2014-01-30T22:05:00Z</dcterms:modified>
</cp:coreProperties>
</file>