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5228D0">
        <w:rPr>
          <w:rFonts w:ascii="Humanst521 BT" w:hAnsi="Humanst521 BT" w:cs="Tahoma"/>
          <w:b/>
          <w:bCs/>
          <w:sz w:val="23"/>
          <w:szCs w:val="23"/>
          <w:lang w:val="es-ES"/>
        </w:rPr>
        <w:t>111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4B6C29">
        <w:rPr>
          <w:rFonts w:ascii="Humanst521 BT" w:hAnsi="Humanst521 BT" w:cs="Tahoma"/>
          <w:sz w:val="23"/>
          <w:szCs w:val="23"/>
          <w:lang w:val="es-ES"/>
        </w:rPr>
        <w:t>07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4B6C29">
        <w:rPr>
          <w:rFonts w:ascii="Humanst521 BT" w:hAnsi="Humanst521 BT" w:cs="Tahoma"/>
          <w:sz w:val="23"/>
          <w:szCs w:val="23"/>
          <w:lang w:val="es-ES"/>
        </w:rPr>
        <w:t>de mayo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403C7" w:rsidRPr="00550902" w:rsidRDefault="002403C7" w:rsidP="007136F3">
      <w:pPr>
        <w:spacing w:after="0" w:line="240" w:lineRule="auto"/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228D0">
        <w:rPr>
          <w:rFonts w:ascii="Humanst521 BT" w:hAnsi="Humanst521 BT"/>
          <w:sz w:val="23"/>
          <w:szCs w:val="23"/>
          <w:lang w:val="es-ES"/>
        </w:rPr>
        <w:t>02 de may</w:t>
      </w:r>
      <w:r w:rsidR="00550902">
        <w:rPr>
          <w:rFonts w:ascii="Humanst521 BT" w:hAnsi="Humanst521 BT"/>
          <w:sz w:val="23"/>
          <w:szCs w:val="23"/>
          <w:lang w:val="es-ES"/>
        </w:rPr>
        <w:t>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228D0">
        <w:rPr>
          <w:rFonts w:ascii="Humanst521 BT" w:hAnsi="Humanst521 BT"/>
          <w:b/>
          <w:bCs/>
          <w:sz w:val="23"/>
          <w:szCs w:val="23"/>
          <w:lang w:val="es-ES"/>
        </w:rPr>
        <w:t>35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2757C9" w:rsidRDefault="004D4743" w:rsidP="005228D0">
      <w:pPr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550902">
        <w:rPr>
          <w:rFonts w:ascii="Humanst521 BT" w:hAnsi="Humanst521 BT"/>
          <w:sz w:val="24"/>
          <w:szCs w:val="24"/>
        </w:rPr>
        <w:t>se le informa</w:t>
      </w:r>
      <w:r w:rsidR="002403C7">
        <w:rPr>
          <w:rFonts w:ascii="Humanst521 BT" w:hAnsi="Humanst521 BT"/>
          <w:sz w:val="24"/>
          <w:szCs w:val="24"/>
        </w:rPr>
        <w:t xml:space="preserve"> </w:t>
      </w:r>
      <w:r w:rsidR="005228D0">
        <w:rPr>
          <w:rFonts w:ascii="Humanst521 BT" w:hAnsi="Humanst521 BT"/>
          <w:sz w:val="24"/>
          <w:szCs w:val="24"/>
        </w:rPr>
        <w:t xml:space="preserve">que en relación a los instrumentos de participación ciudadana, en los cuales ha participado nuestro Instituto únicamente fungimos como apoyo al Congreso del Estado en el Plebiscito de la Municipalización de San </w:t>
      </w:r>
      <w:r w:rsidR="00E31B7A">
        <w:rPr>
          <w:rFonts w:ascii="Humanst521 BT" w:hAnsi="Humanst521 BT"/>
          <w:sz w:val="24"/>
          <w:szCs w:val="24"/>
        </w:rPr>
        <w:t>Quintín</w:t>
      </w:r>
      <w:r w:rsidR="005228D0">
        <w:rPr>
          <w:rFonts w:ascii="Humanst521 BT" w:hAnsi="Humanst521 BT"/>
          <w:sz w:val="24"/>
          <w:szCs w:val="24"/>
        </w:rPr>
        <w:t>, sin embargo, fue el mismo Congreso del Estado de Baja California quien llevó a cabo la organización y desarrollo del mismo. Por lo cual, no es competencia nuestra dicha información, sin embargo, para conocer más información puede accesar al siguiente enlace:</w:t>
      </w:r>
    </w:p>
    <w:p w:rsidR="005228D0" w:rsidRDefault="005228D0" w:rsidP="005228D0">
      <w:pPr>
        <w:jc w:val="center"/>
        <w:rPr>
          <w:rFonts w:ascii="Humanst521 BT" w:hAnsi="Humanst521 BT"/>
          <w:sz w:val="24"/>
          <w:szCs w:val="24"/>
        </w:rPr>
      </w:pPr>
      <w:r w:rsidRPr="005228D0">
        <w:rPr>
          <w:rFonts w:ascii="Humanst521 BT" w:hAnsi="Humanst521 BT"/>
          <w:sz w:val="24"/>
          <w:szCs w:val="24"/>
        </w:rPr>
        <w:t>http://www.congresobc.gob.mx/transparencia/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C253F0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7136F3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136F3" w:rsidRPr="007136F3" w:rsidRDefault="007136F3" w:rsidP="007136F3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72456E" w:rsidRDefault="00606CEF" w:rsidP="00E31B7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2E7A"/>
    <w:rsid w:val="000A31BF"/>
    <w:rsid w:val="000A48BA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F2F26"/>
    <w:rsid w:val="0020063D"/>
    <w:rsid w:val="00220D77"/>
    <w:rsid w:val="00232F55"/>
    <w:rsid w:val="00236BD8"/>
    <w:rsid w:val="002403C7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7C9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B6C29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28D0"/>
    <w:rsid w:val="00523C92"/>
    <w:rsid w:val="00524777"/>
    <w:rsid w:val="00526097"/>
    <w:rsid w:val="005403BD"/>
    <w:rsid w:val="00543E4F"/>
    <w:rsid w:val="00543EE1"/>
    <w:rsid w:val="00547EC6"/>
    <w:rsid w:val="00550902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B1B9A"/>
    <w:rsid w:val="006D1F71"/>
    <w:rsid w:val="006D3EF2"/>
    <w:rsid w:val="006F093F"/>
    <w:rsid w:val="006F24B9"/>
    <w:rsid w:val="006F449A"/>
    <w:rsid w:val="006F5F05"/>
    <w:rsid w:val="007016D6"/>
    <w:rsid w:val="007136F3"/>
    <w:rsid w:val="0072264E"/>
    <w:rsid w:val="0072456E"/>
    <w:rsid w:val="00724615"/>
    <w:rsid w:val="00724E9D"/>
    <w:rsid w:val="00731A7C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2148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3F0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35A8A"/>
    <w:rsid w:val="00D46536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31B7A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100</cp:revision>
  <cp:lastPrinted>2015-03-11T22:18:00Z</cp:lastPrinted>
  <dcterms:created xsi:type="dcterms:W3CDTF">2013-01-29T03:28:00Z</dcterms:created>
  <dcterms:modified xsi:type="dcterms:W3CDTF">2015-06-02T18:55:00Z</dcterms:modified>
</cp:coreProperties>
</file>