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Unidad</w:t>
      </w:r>
      <w:r w:rsidR="006D141F">
        <w:rPr>
          <w:rFonts w:ascii="Humanst521 BT" w:hAnsi="Humanst521 BT"/>
          <w:b/>
          <w:bCs/>
          <w:color w:val="000000"/>
          <w:sz w:val="23"/>
          <w:szCs w:val="23"/>
        </w:rPr>
        <w:t xml:space="preserve"> de Transparencia del Instituto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Estatal Electoral de Baja California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UTIEPCBC/31</w:t>
      </w:r>
      <w:r w:rsidR="005B6400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</w:t>
      </w:r>
      <w:r w:rsidR="00DC4320">
        <w:rPr>
          <w:rFonts w:ascii="Humanst521 BT" w:hAnsi="Humanst521 BT"/>
          <w:sz w:val="23"/>
          <w:szCs w:val="23"/>
          <w:lang w:val="es-ES"/>
        </w:rPr>
        <w:t>6</w:t>
      </w:r>
      <w:r>
        <w:rPr>
          <w:rFonts w:ascii="Humanst521 BT" w:hAnsi="Humanst521 BT"/>
          <w:sz w:val="23"/>
          <w:szCs w:val="23"/>
          <w:lang w:val="es-ES"/>
        </w:rPr>
        <w:t xml:space="preserve"> de octubre de 2015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7673E9" w:rsidRDefault="007673E9" w:rsidP="007673E9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19 de octubre del año en curso, a la que correspondió el número de </w:t>
      </w:r>
      <w:r>
        <w:rPr>
          <w:rFonts w:ascii="Humanst521 BT" w:hAnsi="Humanst521 BT"/>
          <w:b/>
          <w:bCs/>
          <w:sz w:val="20"/>
          <w:szCs w:val="20"/>
          <w:lang w:val="es-ES"/>
        </w:rPr>
        <w:t>folio 00013</w:t>
      </w:r>
      <w:r w:rsidR="005B6400">
        <w:rPr>
          <w:rFonts w:ascii="Humanst521 BT" w:hAnsi="Humanst521 BT"/>
          <w:b/>
          <w:bCs/>
          <w:sz w:val="20"/>
          <w:szCs w:val="20"/>
          <w:lang w:val="es-ES"/>
        </w:rPr>
        <w:t>4</w:t>
      </w:r>
      <w:r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76839" w:rsidRDefault="007673E9" w:rsidP="007673E9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Con referencia a la información solicitada, le informamos que </w:t>
      </w:r>
      <w:r w:rsidR="00DC4320">
        <w:rPr>
          <w:rFonts w:ascii="Humanst521 BT" w:hAnsi="Humanst521 BT"/>
          <w:color w:val="000000"/>
          <w:sz w:val="20"/>
          <w:szCs w:val="20"/>
          <w:shd w:val="clear" w:color="auto" w:fill="FFFFFF"/>
        </w:rPr>
        <w:t>en base a las reformas en materia electoral será el Instituto Nacional Electoral quien emitirá la Convocatoria Pública para la contratación de Supervisores Electorales y Capaci</w:t>
      </w:r>
      <w:r w:rsidR="00E542CA">
        <w:rPr>
          <w:rFonts w:ascii="Humanst521 BT" w:hAnsi="Humanst521 BT"/>
          <w:color w:val="000000"/>
          <w:sz w:val="20"/>
          <w:szCs w:val="20"/>
          <w:shd w:val="clear" w:color="auto" w:fill="FFFFFF"/>
        </w:rPr>
        <w:t>tadores Asis</w:t>
      </w:r>
      <w:r w:rsidR="004F6BD2">
        <w:rPr>
          <w:rFonts w:ascii="Humanst521 BT" w:hAnsi="Humanst521 BT"/>
          <w:color w:val="000000"/>
          <w:sz w:val="20"/>
          <w:szCs w:val="20"/>
          <w:shd w:val="clear" w:color="auto" w:fill="FFFFFF"/>
        </w:rPr>
        <w:t>tentes Electorales</w:t>
      </w:r>
      <w:r w:rsidR="00776839">
        <w:rPr>
          <w:rFonts w:ascii="Humanst521 BT" w:hAnsi="Humanst521 BT"/>
          <w:color w:val="000000"/>
          <w:sz w:val="20"/>
          <w:szCs w:val="20"/>
          <w:shd w:val="clear" w:color="auto" w:fill="FFFFFF"/>
        </w:rPr>
        <w:t>, y que hasta el día de hoy el Instituto Local no tiene conocimiento de la fecha en que el INE lanzará dicha convocatoria</w:t>
      </w:r>
      <w:r w:rsidR="004F6BD2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. </w:t>
      </w:r>
    </w:p>
    <w:p w:rsidR="00776839" w:rsidRDefault="00776839" w:rsidP="007673E9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</w:p>
    <w:p w:rsidR="007673E9" w:rsidRDefault="00776839" w:rsidP="007673E9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Sin embargo hacemos </w:t>
      </w:r>
      <w:r w:rsidR="004F6BD2">
        <w:rPr>
          <w:rFonts w:ascii="Humanst521 BT" w:hAnsi="Humanst521 BT"/>
          <w:color w:val="000000"/>
          <w:sz w:val="20"/>
          <w:szCs w:val="20"/>
          <w:shd w:val="clear" w:color="auto" w:fill="FFFFFF"/>
        </w:rPr>
        <w:t>de su conocimiento que próximamente el Instituto Estatal Electoral</w:t>
      </w:r>
      <w:r w:rsidR="00B01887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 de Baja California</w:t>
      </w:r>
      <w:r w:rsidR="004F6BD2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 aprobará un calendario para el Proceso Estatal Electoral</w:t>
      </w: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>,</w:t>
      </w:r>
      <w:r w:rsidR="004F6BD2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 por lo que lo invitamos a estar al pendiente de </w:t>
      </w:r>
      <w:r w:rsidR="00B01887">
        <w:rPr>
          <w:rFonts w:ascii="Humanst521 BT" w:hAnsi="Humanst521 BT"/>
          <w:color w:val="000000"/>
          <w:sz w:val="20"/>
          <w:szCs w:val="20"/>
          <w:shd w:val="clear" w:color="auto" w:fill="FFFFFF"/>
        </w:rPr>
        <w:t>nuestra página de internet:</w:t>
      </w:r>
    </w:p>
    <w:p w:rsidR="00E542CA" w:rsidRDefault="00E542CA" w:rsidP="007673E9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</w:p>
    <w:p w:rsidR="007673E9" w:rsidRDefault="00535898" w:rsidP="007673E9">
      <w:pPr>
        <w:spacing w:after="0" w:line="240" w:lineRule="auto"/>
        <w:jc w:val="center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hyperlink r:id="rId4" w:history="1">
        <w:r w:rsidR="007673E9">
          <w:rPr>
            <w:rStyle w:val="Hipervnculo"/>
            <w:rFonts w:ascii="Humanst521 BT" w:hAnsi="Humanst521 BT"/>
            <w:sz w:val="20"/>
            <w:szCs w:val="20"/>
            <w:shd w:val="clear" w:color="auto" w:fill="FFFFFF"/>
          </w:rPr>
          <w:t>http://ieebc.mx/index.html</w:t>
        </w:r>
      </w:hyperlink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</w:rPr>
      </w:pPr>
    </w:p>
    <w:p w:rsidR="007673E9" w:rsidRDefault="007673E9" w:rsidP="007673E9">
      <w:pPr>
        <w:pStyle w:val="Textosinformato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7673E9" w:rsidRDefault="00535898" w:rsidP="007673E9">
      <w:pPr>
        <w:pStyle w:val="Textosinformato"/>
        <w:jc w:val="both"/>
        <w:rPr>
          <w:sz w:val="20"/>
          <w:szCs w:val="20"/>
        </w:rPr>
      </w:pPr>
      <w:hyperlink r:id="rId5" w:history="1">
        <w:r w:rsidR="007673E9">
          <w:rPr>
            <w:rStyle w:val="Hipervnculo"/>
            <w:rFonts w:ascii="Humanst521 BT" w:hAnsi="Humanst521 BT"/>
            <w:sz w:val="20"/>
            <w:szCs w:val="20"/>
          </w:rPr>
          <w:t>http://www.itaipbc.org.mx/index.php/welcome/recurso_de_revision</w:t>
        </w:r>
      </w:hyperlink>
    </w:p>
    <w:p w:rsidR="007673E9" w:rsidRDefault="007673E9" w:rsidP="007673E9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03720E" w:rsidRDefault="0003720E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</w:p>
    <w:p w:rsidR="0003720E" w:rsidRDefault="0003720E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TITULAR DE LA UNIDAD DE TRANSPARENCIA </w:t>
      </w:r>
    </w:p>
    <w:p w:rsidR="007673E9" w:rsidRDefault="007673E9" w:rsidP="007673E9">
      <w:pPr>
        <w:pStyle w:val="Textosinformato"/>
        <w:rPr>
          <w:lang w:val="es-ES"/>
        </w:rPr>
      </w:pPr>
    </w:p>
    <w:p w:rsidR="00044141" w:rsidRDefault="00044141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7673E9" w:rsidRDefault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7673E9" w:rsidSect="00E26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640DA"/>
    <w:rsid w:val="0003720E"/>
    <w:rsid w:val="00044141"/>
    <w:rsid w:val="00082B22"/>
    <w:rsid w:val="00273738"/>
    <w:rsid w:val="0040731B"/>
    <w:rsid w:val="004D797B"/>
    <w:rsid w:val="004F6BD2"/>
    <w:rsid w:val="00535898"/>
    <w:rsid w:val="005640DA"/>
    <w:rsid w:val="005913DB"/>
    <w:rsid w:val="005B6400"/>
    <w:rsid w:val="0060245D"/>
    <w:rsid w:val="006D141F"/>
    <w:rsid w:val="00705CD2"/>
    <w:rsid w:val="00711CC0"/>
    <w:rsid w:val="00713CA7"/>
    <w:rsid w:val="00722395"/>
    <w:rsid w:val="00740295"/>
    <w:rsid w:val="00750360"/>
    <w:rsid w:val="007556F1"/>
    <w:rsid w:val="00763D62"/>
    <w:rsid w:val="007673E9"/>
    <w:rsid w:val="00776839"/>
    <w:rsid w:val="008D1131"/>
    <w:rsid w:val="00980CC2"/>
    <w:rsid w:val="00A733A7"/>
    <w:rsid w:val="00AC527C"/>
    <w:rsid w:val="00B01887"/>
    <w:rsid w:val="00B74608"/>
    <w:rsid w:val="00B83A0E"/>
    <w:rsid w:val="00BD2D2A"/>
    <w:rsid w:val="00CD2D83"/>
    <w:rsid w:val="00D06056"/>
    <w:rsid w:val="00D664F9"/>
    <w:rsid w:val="00DC4320"/>
    <w:rsid w:val="00E263E7"/>
    <w:rsid w:val="00E542CA"/>
    <w:rsid w:val="00EC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D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0DA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0DA"/>
    <w:rPr>
      <w:rFonts w:ascii="Consolas" w:eastAsiaTheme="minorHAnsi" w:hAnsi="Consolas" w:cs="Times New Roman"/>
      <w:sz w:val="21"/>
      <w:szCs w:val="21"/>
    </w:rPr>
  </w:style>
  <w:style w:type="character" w:customStyle="1" w:styleId="apple-converted-space">
    <w:name w:val="apple-converted-space"/>
    <w:basedOn w:val="Fuentedeprrafopredeter"/>
    <w:rsid w:val="00044141"/>
  </w:style>
  <w:style w:type="character" w:styleId="Textoennegrita">
    <w:name w:val="Strong"/>
    <w:basedOn w:val="Fuentedeprrafopredeter"/>
    <w:uiPriority w:val="22"/>
    <w:qFormat/>
    <w:rsid w:val="00044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hyperlink" Target="http://ieebc.mx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Vanessa López</cp:lastModifiedBy>
  <cp:revision>22</cp:revision>
  <cp:lastPrinted>2015-10-26T23:07:00Z</cp:lastPrinted>
  <dcterms:created xsi:type="dcterms:W3CDTF">2015-10-20T22:27:00Z</dcterms:created>
  <dcterms:modified xsi:type="dcterms:W3CDTF">2015-12-30T22:59:00Z</dcterms:modified>
</cp:coreProperties>
</file>