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A31D47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>Estatal Electoral de Baja California</w:t>
      </w: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</w:p>
    <w:p w:rsidR="00A31D47" w:rsidRPr="00CD7B7B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OFICIO No: UTIEPCBC/</w:t>
      </w:r>
      <w:r w:rsidR="00DA544E">
        <w:rPr>
          <w:rFonts w:ascii="Humanst521 BT" w:hAnsi="Humanst521 BT" w:cs="Tahoma"/>
          <w:b/>
          <w:bCs/>
          <w:sz w:val="20"/>
          <w:szCs w:val="20"/>
          <w:lang w:val="es-ES"/>
        </w:rPr>
        <w:t>359</w:t>
      </w: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/2015</w:t>
      </w:r>
    </w:p>
    <w:p w:rsidR="00A31D47" w:rsidRPr="00CD7B7B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Mexicali, Baja California, a </w:t>
      </w:r>
      <w:r>
        <w:rPr>
          <w:rFonts w:ascii="Humanst521 BT" w:hAnsi="Humanst521 BT" w:cs="Tahoma"/>
          <w:sz w:val="20"/>
          <w:szCs w:val="20"/>
          <w:lang w:val="es-ES"/>
        </w:rPr>
        <w:t>05</w:t>
      </w: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>
        <w:rPr>
          <w:rFonts w:ascii="Humanst521 BT" w:hAnsi="Humanst521 BT" w:cs="Tahoma"/>
          <w:sz w:val="20"/>
          <w:szCs w:val="20"/>
          <w:lang w:val="es-ES"/>
        </w:rPr>
        <w:t>de noviembre</w:t>
      </w: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 de 2015</w:t>
      </w:r>
    </w:p>
    <w:p w:rsidR="00A31D47" w:rsidRPr="00CD7B7B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</w:p>
    <w:p w:rsidR="00E93525" w:rsidRDefault="00E93525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</w:p>
    <w:p w:rsidR="00A31D47" w:rsidRPr="00CD7B7B" w:rsidRDefault="00A31D4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A31D47" w:rsidRPr="00CD7B7B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CD7B7B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DA544E">
        <w:rPr>
          <w:rFonts w:ascii="Humanst521 BT" w:hAnsi="Humanst521 BT"/>
          <w:sz w:val="20"/>
          <w:szCs w:val="20"/>
          <w:lang w:val="es-ES"/>
        </w:rPr>
        <w:t>04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>
        <w:rPr>
          <w:rFonts w:ascii="Humanst521 BT" w:hAnsi="Humanst521 BT"/>
          <w:sz w:val="20"/>
          <w:szCs w:val="20"/>
          <w:lang w:val="es-ES"/>
        </w:rPr>
        <w:t>de noviem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bre del año en curso, a la que correspondió el número de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folio 0001</w:t>
      </w:r>
      <w:r w:rsidR="00DA544E">
        <w:rPr>
          <w:rFonts w:ascii="Humanst521 BT" w:hAnsi="Humanst521 BT"/>
          <w:b/>
          <w:bCs/>
          <w:sz w:val="20"/>
          <w:szCs w:val="20"/>
          <w:lang w:val="es-ES"/>
        </w:rPr>
        <w:t>50</w:t>
      </w:r>
      <w:r w:rsidRPr="00CD7B7B">
        <w:rPr>
          <w:rFonts w:ascii="Humanst521 BT" w:hAnsi="Humanst521 BT"/>
          <w:sz w:val="20"/>
          <w:szCs w:val="20"/>
          <w:lang w:val="es-ES"/>
        </w:rPr>
        <w:t>, se le informa lo siguiente:</w:t>
      </w:r>
    </w:p>
    <w:p w:rsidR="00A31D47" w:rsidRPr="00CD7B7B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Default="00A31D47" w:rsidP="00A31D47">
      <w:pPr>
        <w:spacing w:after="0"/>
        <w:jc w:val="both"/>
        <w:rPr>
          <w:rFonts w:ascii="Humanst521 BT" w:hAnsi="Humanst521 BT" w:cs="Helvetica"/>
          <w:color w:val="333333"/>
          <w:sz w:val="20"/>
          <w:szCs w:val="20"/>
          <w:shd w:val="clear" w:color="auto" w:fill="FFFFFF"/>
        </w:rPr>
      </w:pPr>
      <w:r>
        <w:rPr>
          <w:rFonts w:ascii="Humanst521 BT" w:hAnsi="Humanst521 BT"/>
          <w:sz w:val="20"/>
          <w:szCs w:val="20"/>
        </w:rPr>
        <w:t xml:space="preserve">Con referencia a la información solicitada, le informamos que actualmente </w:t>
      </w:r>
      <w:r w:rsidR="00DA544E">
        <w:rPr>
          <w:rFonts w:ascii="Humanst521 BT" w:hAnsi="Humanst521 BT"/>
          <w:sz w:val="20"/>
          <w:szCs w:val="20"/>
        </w:rPr>
        <w:t>nuestro portal de internet se encuentra publicada la Ley Electoral del Estado de Baja California (</w:t>
      </w:r>
      <w:r w:rsidR="00DA544E" w:rsidRPr="00DA544E">
        <w:rPr>
          <w:rFonts w:ascii="Humanst521 BT" w:hAnsi="Humanst521 BT" w:cs="Helvetica"/>
          <w:i/>
          <w:color w:val="333333"/>
          <w:sz w:val="20"/>
          <w:szCs w:val="20"/>
          <w:shd w:val="clear" w:color="auto" w:fill="FFFFFF"/>
        </w:rPr>
        <w:t>Publicada en el Periódico Oficial No. 28, Sección II, Tomo CXXII, de fecha 12 de junio de 2015)</w:t>
      </w:r>
      <w:r w:rsidR="00DA544E">
        <w:rPr>
          <w:rFonts w:ascii="Humanst521 BT" w:hAnsi="Humanst521 BT" w:cs="Helvetica"/>
          <w:color w:val="333333"/>
          <w:sz w:val="20"/>
          <w:szCs w:val="20"/>
          <w:shd w:val="clear" w:color="auto" w:fill="FFFFFF"/>
        </w:rPr>
        <w:t xml:space="preserve"> misma que detalla el contenido de las reformas y adiciones a la misma para su estudio.</w:t>
      </w:r>
    </w:p>
    <w:p w:rsidR="00DA544E" w:rsidRPr="00DA544E" w:rsidRDefault="00DA544E" w:rsidP="00A31D47">
      <w:pPr>
        <w:spacing w:after="0"/>
        <w:jc w:val="both"/>
        <w:rPr>
          <w:rFonts w:ascii="Humanst521 BT" w:hAnsi="Humanst521 BT"/>
          <w:sz w:val="20"/>
          <w:szCs w:val="20"/>
        </w:rPr>
      </w:pPr>
    </w:p>
    <w:p w:rsidR="00A31D47" w:rsidRPr="00BC02BF" w:rsidRDefault="00A31D47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BC02BF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A31D47" w:rsidRDefault="002B65F6" w:rsidP="00A31D47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hyperlink r:id="rId5" w:history="1">
        <w:r w:rsidR="00A31D47" w:rsidRPr="001B3590">
          <w:rPr>
            <w:rStyle w:val="Hipervnculo"/>
            <w:rFonts w:ascii="Humanst521 BT" w:hAnsi="Humanst521 BT"/>
            <w:sz w:val="20"/>
            <w:szCs w:val="20"/>
            <w:lang w:val="es-MX"/>
          </w:rPr>
          <w:t>http://itaipbc.org.mx/index.php/inicio/recurso_revision</w:t>
        </w:r>
      </w:hyperlink>
    </w:p>
    <w:p w:rsidR="00A31D47" w:rsidRPr="00683B08" w:rsidRDefault="00A31D47" w:rsidP="00A31D47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31D47" w:rsidRDefault="00A31D47" w:rsidP="00A31D47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respectivo</w:t>
      </w:r>
      <w:r>
        <w:rPr>
          <w:rFonts w:ascii="Humanst521 BT" w:hAnsi="Humanst521 BT"/>
          <w:sz w:val="20"/>
          <w:szCs w:val="20"/>
          <w:lang w:val="es-ES"/>
        </w:rPr>
        <w:t>.</w:t>
      </w:r>
    </w:p>
    <w:p w:rsidR="00A31D47" w:rsidRPr="00CD7B7B" w:rsidRDefault="00A31D47" w:rsidP="00A31D47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A31D47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CD7B7B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CD7B7B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DA544E" w:rsidRPr="00CD7B7B" w:rsidRDefault="00DA544E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</w:p>
    <w:p w:rsidR="00A31D47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UNIDAD DE TRANSPARENCIA</w:t>
      </w:r>
      <w:r>
        <w:rPr>
          <w:rFonts w:ascii="Humanst521 BT" w:hAnsi="Humanst521 BT"/>
          <w:b/>
          <w:bCs/>
          <w:sz w:val="20"/>
          <w:szCs w:val="20"/>
          <w:lang w:val="es-ES"/>
        </w:rPr>
        <w:t xml:space="preserve"> DEL INSTITUTO </w:t>
      </w:r>
    </w:p>
    <w:p w:rsidR="00A31D47" w:rsidRPr="00CD7B7B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p w:rsidR="00290389" w:rsidRPr="00CD7B7B" w:rsidRDefault="00290389" w:rsidP="00A31D47">
      <w:pPr>
        <w:spacing w:after="0" w:line="240" w:lineRule="auto"/>
        <w:contextualSpacing/>
        <w:jc w:val="right"/>
        <w:rPr>
          <w:rFonts w:ascii="Humanst521 BT" w:hAnsi="Humanst521 BT"/>
          <w:b/>
          <w:bCs/>
          <w:sz w:val="20"/>
          <w:szCs w:val="20"/>
          <w:lang w:val="es-ES"/>
        </w:rPr>
      </w:pPr>
    </w:p>
    <w:sectPr w:rsidR="00290389" w:rsidRPr="00CD7B7B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B65F6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B296E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4EF7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717E1"/>
    <w:rsid w:val="00977CBC"/>
    <w:rsid w:val="00983A17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24C76"/>
    <w:rsid w:val="00A31D47"/>
    <w:rsid w:val="00A360AA"/>
    <w:rsid w:val="00A367D2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B067A"/>
    <w:rsid w:val="00CB17E6"/>
    <w:rsid w:val="00CB275C"/>
    <w:rsid w:val="00CC4070"/>
    <w:rsid w:val="00CC5A59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A544E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525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56C0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146</cp:revision>
  <cp:lastPrinted>2015-11-05T22:34:00Z</cp:lastPrinted>
  <dcterms:created xsi:type="dcterms:W3CDTF">2013-01-29T03:28:00Z</dcterms:created>
  <dcterms:modified xsi:type="dcterms:W3CDTF">2016-01-04T22:32:00Z</dcterms:modified>
</cp:coreProperties>
</file>