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A80516">
        <w:rPr>
          <w:rFonts w:ascii="Humanst521 BT" w:hAnsi="Humanst521 BT" w:cs="Tahoma"/>
          <w:b/>
          <w:bCs/>
          <w:sz w:val="20"/>
          <w:szCs w:val="20"/>
          <w:lang w:val="es-ES"/>
        </w:rPr>
        <w:t>366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AC6782">
        <w:rPr>
          <w:rFonts w:ascii="Humanst521 BT" w:hAnsi="Humanst521 BT" w:cs="Tahoma"/>
          <w:sz w:val="20"/>
          <w:szCs w:val="20"/>
          <w:lang w:val="es-ES"/>
        </w:rPr>
        <w:t>10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1F6684" w:rsidRDefault="001F6684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1F6684" w:rsidRDefault="001F6684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F3F0C">
        <w:rPr>
          <w:rFonts w:ascii="Humanst521 BT" w:hAnsi="Humanst521 BT"/>
          <w:sz w:val="20"/>
          <w:szCs w:val="20"/>
          <w:lang w:val="es-ES"/>
        </w:rPr>
        <w:t>09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AC6782">
        <w:rPr>
          <w:rFonts w:ascii="Humanst521 BT" w:hAnsi="Humanst521 BT"/>
          <w:b/>
          <w:bCs/>
          <w:sz w:val="20"/>
          <w:szCs w:val="20"/>
          <w:lang w:val="es-ES"/>
        </w:rPr>
        <w:t>5</w:t>
      </w:r>
      <w:r w:rsidR="00A80516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80516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que </w:t>
      </w:r>
      <w:r w:rsidR="00A80516" w:rsidRPr="00A80516">
        <w:rPr>
          <w:rFonts w:ascii="Humanst521 BT" w:hAnsi="Humanst521 BT"/>
          <w:sz w:val="20"/>
          <w:szCs w:val="20"/>
          <w:lang w:val="es-MX"/>
        </w:rPr>
        <w:t>el registro de</w:t>
      </w:r>
      <w:r w:rsidR="00A80516">
        <w:rPr>
          <w:rFonts w:ascii="Humanst521 BT" w:hAnsi="Humanst521 BT"/>
          <w:sz w:val="20"/>
          <w:szCs w:val="20"/>
          <w:lang w:val="es-MX"/>
        </w:rPr>
        <w:t>l</w:t>
      </w:r>
      <w:r w:rsidR="00A80516" w:rsidRPr="00A80516">
        <w:rPr>
          <w:rFonts w:ascii="Humanst521 BT" w:hAnsi="Humanst521 BT"/>
          <w:sz w:val="20"/>
          <w:szCs w:val="20"/>
          <w:lang w:val="es-MX"/>
        </w:rPr>
        <w:t xml:space="preserve"> Histórico de Candidatos </w:t>
      </w:r>
      <w:r w:rsidR="00A80516">
        <w:rPr>
          <w:rFonts w:ascii="Humanst521 BT" w:hAnsi="Humanst521 BT"/>
          <w:sz w:val="20"/>
          <w:szCs w:val="20"/>
          <w:lang w:val="es-MX"/>
        </w:rPr>
        <w:t xml:space="preserve">en los Procesos Electorales de 1995-2013 respectivamente, </w:t>
      </w:r>
      <w:r w:rsidR="00A80516" w:rsidRPr="00A80516">
        <w:rPr>
          <w:rFonts w:ascii="Humanst521 BT" w:hAnsi="Humanst521 BT"/>
          <w:sz w:val="20"/>
          <w:szCs w:val="20"/>
          <w:lang w:val="es-MX"/>
        </w:rPr>
        <w:t xml:space="preserve">se encuentra publicado </w:t>
      </w:r>
      <w:r w:rsidR="00A80516">
        <w:rPr>
          <w:rFonts w:ascii="Humanst521 BT" w:hAnsi="Humanst521 BT"/>
          <w:sz w:val="20"/>
          <w:szCs w:val="20"/>
          <w:lang w:val="es-MX"/>
        </w:rPr>
        <w:t>en nuestro portal de internet en la siguiente liga:</w:t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80516" w:rsidRDefault="00FE28AE" w:rsidP="00A80516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r>
        <w:fldChar w:fldCharType="begin"/>
      </w:r>
      <w:r w:rsidRPr="001F6684">
        <w:rPr>
          <w:lang w:val="es-MX"/>
        </w:rPr>
        <w:instrText>HYPERLINK "http://ieebc.mx/historicoRC.html"</w:instrText>
      </w:r>
      <w:r>
        <w:fldChar w:fldCharType="separate"/>
      </w:r>
      <w:r w:rsidR="00A80516" w:rsidRPr="00BA6C5F">
        <w:rPr>
          <w:rStyle w:val="Hipervnculo"/>
          <w:rFonts w:ascii="Humanst521 BT" w:hAnsi="Humanst521 BT"/>
          <w:sz w:val="20"/>
          <w:szCs w:val="20"/>
          <w:lang w:val="es-MX"/>
        </w:rPr>
        <w:t>http://ieebc.mx/historicoRC.html</w:t>
      </w:r>
      <w:r>
        <w:fldChar w:fldCharType="end"/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FE28AE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1F6684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28AE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148</cp:revision>
  <cp:lastPrinted>2015-11-05T22:34:00Z</cp:lastPrinted>
  <dcterms:created xsi:type="dcterms:W3CDTF">2013-01-29T03:28:00Z</dcterms:created>
  <dcterms:modified xsi:type="dcterms:W3CDTF">2016-01-04T22:34:00Z</dcterms:modified>
</cp:coreProperties>
</file>