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35255">
        <w:rPr>
          <w:rFonts w:ascii="Humanst521 BT" w:hAnsi="Humanst521 BT" w:cs="Tahoma"/>
          <w:b/>
          <w:bCs/>
          <w:sz w:val="23"/>
          <w:szCs w:val="23"/>
          <w:lang w:val="es-ES"/>
        </w:rPr>
        <w:t>177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15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015DA9" w:rsidRDefault="00015DA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el día 10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F35255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BF4BB0">
        <w:rPr>
          <w:rFonts w:ascii="Humanst521 BT" w:hAnsi="Humanst521 BT"/>
          <w:sz w:val="24"/>
          <w:szCs w:val="24"/>
        </w:rPr>
        <w:t>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r w:rsidR="008C0668" w:rsidRPr="008C0668">
        <w:rPr>
          <w:rFonts w:ascii="Humanst521 BT" w:hAnsi="Humanst521 BT"/>
          <w:sz w:val="24"/>
          <w:szCs w:val="24"/>
        </w:rPr>
        <w:t>http://www.iepcbc.org.mx/cartografia.php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Con referencia a la estadística de los resultados electorales locales, podrá consultarlos en la siguiente liga: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F35255" w:rsidRPr="00F35255" w:rsidRDefault="00F35255" w:rsidP="00F35255">
      <w:pPr>
        <w:spacing w:after="0" w:line="240" w:lineRule="auto"/>
        <w:jc w:val="center"/>
        <w:rPr>
          <w:rFonts w:ascii="Humanst521 BT" w:hAnsi="Humanst521 BT"/>
          <w:sz w:val="24"/>
          <w:szCs w:val="24"/>
          <w:u w:val="single"/>
        </w:rPr>
      </w:pPr>
      <w:r w:rsidRPr="00F35255">
        <w:rPr>
          <w:rFonts w:ascii="Humanst521 BT" w:hAnsi="Humanst521 BT"/>
          <w:sz w:val="24"/>
          <w:szCs w:val="24"/>
          <w:u w:val="single"/>
        </w:rPr>
        <w:t>http://www.iepcbc.org.mx/resultados.php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882D2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15DA9" w:rsidRPr="00015DA9" w:rsidRDefault="00015DA9" w:rsidP="00015DA9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15DA9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2D28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107</cp:revision>
  <cp:lastPrinted>2015-07-15T22:07:00Z</cp:lastPrinted>
  <dcterms:created xsi:type="dcterms:W3CDTF">2013-01-29T03:28:00Z</dcterms:created>
  <dcterms:modified xsi:type="dcterms:W3CDTF">2015-09-29T21:44:00Z</dcterms:modified>
</cp:coreProperties>
</file>