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082E17" w:rsidRDefault="00C06BA5" w:rsidP="00082E1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1"/>
          <w:szCs w:val="21"/>
        </w:rPr>
      </w:pPr>
      <w:r w:rsidRPr="00082E17">
        <w:rPr>
          <w:rFonts w:ascii="Humanst521 BT" w:hAnsi="Humanst521 BT" w:cs="Tahoma"/>
          <w:b/>
          <w:bCs/>
          <w:color w:val="000000"/>
          <w:sz w:val="21"/>
          <w:szCs w:val="21"/>
        </w:rPr>
        <w:t>Unidad de Transparencia del Instituto E</w:t>
      </w:r>
      <w:r w:rsidR="00082E17">
        <w:rPr>
          <w:rFonts w:ascii="Humanst521 BT" w:hAnsi="Humanst521 BT" w:cs="Tahoma"/>
          <w:b/>
          <w:bCs/>
          <w:color w:val="000000"/>
          <w:sz w:val="21"/>
          <w:szCs w:val="21"/>
        </w:rPr>
        <w:t>statal</w:t>
      </w:r>
    </w:p>
    <w:p w:rsidR="00C06BA5" w:rsidRPr="00082E17" w:rsidRDefault="00082E17" w:rsidP="00082E1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1"/>
          <w:szCs w:val="21"/>
        </w:rPr>
      </w:pPr>
      <w:r>
        <w:rPr>
          <w:rFonts w:ascii="Humanst521 BT" w:hAnsi="Humanst521 BT" w:cs="Tahoma"/>
          <w:b/>
          <w:bCs/>
          <w:color w:val="000000"/>
          <w:sz w:val="21"/>
          <w:szCs w:val="21"/>
        </w:rPr>
        <w:t xml:space="preserve"> Electoral de Baja California</w:t>
      </w:r>
    </w:p>
    <w:p w:rsidR="006A1BEB" w:rsidRPr="00082E17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1"/>
          <w:szCs w:val="21"/>
        </w:rPr>
      </w:pPr>
    </w:p>
    <w:p w:rsidR="00254B59" w:rsidRPr="00082E17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1"/>
          <w:szCs w:val="21"/>
          <w:lang w:val="es-ES"/>
        </w:rPr>
      </w:pPr>
      <w:r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OFICIO No: UTIEPCBC</w:t>
      </w:r>
      <w:r w:rsidR="00784F2A"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/</w:t>
      </w:r>
      <w:r w:rsidR="00561C3C"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264</w:t>
      </w:r>
      <w:r w:rsidR="000039EF"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/</w:t>
      </w:r>
      <w:r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201</w:t>
      </w:r>
      <w:r w:rsidR="00D945F5"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5</w:t>
      </w:r>
    </w:p>
    <w:p w:rsidR="00254B59" w:rsidRPr="00082E17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1"/>
          <w:szCs w:val="21"/>
          <w:lang w:val="es-ES"/>
        </w:rPr>
      </w:pPr>
      <w:r w:rsidRPr="00082E17">
        <w:rPr>
          <w:rFonts w:ascii="Humanst521 BT" w:hAnsi="Humanst521 BT" w:cs="Tahoma"/>
          <w:sz w:val="21"/>
          <w:szCs w:val="21"/>
          <w:lang w:val="es-ES"/>
        </w:rPr>
        <w:t xml:space="preserve">Mexicali, Baja California, a </w:t>
      </w:r>
      <w:r w:rsidR="00561C3C" w:rsidRPr="00082E17">
        <w:rPr>
          <w:rFonts w:ascii="Humanst521 BT" w:hAnsi="Humanst521 BT" w:cs="Tahoma"/>
          <w:sz w:val="21"/>
          <w:szCs w:val="21"/>
          <w:lang w:val="es-ES"/>
        </w:rPr>
        <w:t>25</w:t>
      </w:r>
      <w:r w:rsidR="009C120C" w:rsidRPr="00082E17">
        <w:rPr>
          <w:rFonts w:ascii="Humanst521 BT" w:hAnsi="Humanst521 BT" w:cs="Tahoma"/>
          <w:sz w:val="21"/>
          <w:szCs w:val="21"/>
          <w:lang w:val="es-ES"/>
        </w:rPr>
        <w:t xml:space="preserve"> </w:t>
      </w:r>
      <w:r w:rsidR="00F96412" w:rsidRPr="00082E17">
        <w:rPr>
          <w:rFonts w:ascii="Humanst521 BT" w:hAnsi="Humanst521 BT" w:cs="Tahoma"/>
          <w:sz w:val="21"/>
          <w:szCs w:val="21"/>
          <w:lang w:val="es-ES"/>
        </w:rPr>
        <w:t>de septiembre</w:t>
      </w:r>
      <w:r w:rsidR="00C255C1" w:rsidRPr="00082E17">
        <w:rPr>
          <w:rFonts w:ascii="Humanst521 BT" w:hAnsi="Humanst521 BT" w:cs="Tahoma"/>
          <w:sz w:val="21"/>
          <w:szCs w:val="21"/>
          <w:lang w:val="es-ES"/>
        </w:rPr>
        <w:t xml:space="preserve"> </w:t>
      </w:r>
      <w:r w:rsidR="00866745" w:rsidRPr="00082E17">
        <w:rPr>
          <w:rFonts w:ascii="Humanst521 BT" w:hAnsi="Humanst521 BT" w:cs="Tahoma"/>
          <w:sz w:val="21"/>
          <w:szCs w:val="21"/>
          <w:lang w:val="es-ES"/>
        </w:rPr>
        <w:t xml:space="preserve">de </w:t>
      </w:r>
      <w:r w:rsidR="00D945F5" w:rsidRPr="00082E17">
        <w:rPr>
          <w:rFonts w:ascii="Humanst521 BT" w:hAnsi="Humanst521 BT" w:cs="Tahoma"/>
          <w:sz w:val="21"/>
          <w:szCs w:val="21"/>
          <w:lang w:val="es-ES"/>
        </w:rPr>
        <w:t>2015</w:t>
      </w:r>
    </w:p>
    <w:p w:rsidR="00254B59" w:rsidRPr="00082E17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1"/>
          <w:szCs w:val="21"/>
          <w:lang w:val="es-ES"/>
        </w:rPr>
      </w:pPr>
    </w:p>
    <w:p w:rsidR="00C55DCE" w:rsidRPr="00082E17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1"/>
          <w:szCs w:val="21"/>
          <w:lang w:val="es-ES"/>
        </w:rPr>
      </w:pPr>
    </w:p>
    <w:p w:rsidR="00254B59" w:rsidRPr="00082E17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1"/>
          <w:szCs w:val="21"/>
          <w:lang w:val="es-ES"/>
        </w:rPr>
      </w:pPr>
      <w:r w:rsidRPr="00082E17">
        <w:rPr>
          <w:rFonts w:ascii="Humanst521 BT" w:hAnsi="Humanst521 BT" w:cs="Tahoma"/>
          <w:b/>
          <w:bCs/>
          <w:sz w:val="21"/>
          <w:szCs w:val="21"/>
          <w:lang w:val="es-ES"/>
        </w:rPr>
        <w:t>P R E S E N T E.-</w:t>
      </w:r>
    </w:p>
    <w:p w:rsidR="005E22AF" w:rsidRPr="00082E17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1"/>
          <w:szCs w:val="21"/>
        </w:rPr>
      </w:pPr>
    </w:p>
    <w:p w:rsidR="00606CEF" w:rsidRPr="00082E17" w:rsidRDefault="00FC466C" w:rsidP="00606CEF">
      <w:pPr>
        <w:spacing w:after="0" w:line="240" w:lineRule="auto"/>
        <w:jc w:val="both"/>
        <w:rPr>
          <w:rFonts w:ascii="Humanst521 BT" w:hAnsi="Humanst521 BT"/>
          <w:sz w:val="21"/>
          <w:szCs w:val="21"/>
          <w:lang w:val="es-ES"/>
        </w:rPr>
      </w:pPr>
      <w:r w:rsidRPr="00082E17">
        <w:rPr>
          <w:rFonts w:ascii="Humanst521 BT" w:hAnsi="Humanst521 BT"/>
          <w:sz w:val="21"/>
          <w:szCs w:val="21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61C3C" w:rsidRPr="00082E17">
        <w:rPr>
          <w:rFonts w:ascii="Humanst521 BT" w:hAnsi="Humanst521 BT"/>
          <w:sz w:val="21"/>
          <w:szCs w:val="21"/>
          <w:lang w:val="es-ES"/>
        </w:rPr>
        <w:t>17</w:t>
      </w:r>
      <w:r w:rsidR="00977CBC" w:rsidRPr="00082E17">
        <w:rPr>
          <w:rFonts w:ascii="Humanst521 BT" w:hAnsi="Humanst521 BT"/>
          <w:sz w:val="21"/>
          <w:szCs w:val="21"/>
          <w:lang w:val="es-ES"/>
        </w:rPr>
        <w:t xml:space="preserve"> </w:t>
      </w:r>
      <w:r w:rsidR="0069753F" w:rsidRPr="00082E17">
        <w:rPr>
          <w:rFonts w:ascii="Humanst521 BT" w:hAnsi="Humanst521 BT"/>
          <w:sz w:val="21"/>
          <w:szCs w:val="21"/>
          <w:lang w:val="es-ES"/>
        </w:rPr>
        <w:t>de septiembre</w:t>
      </w:r>
      <w:r w:rsidR="00A209D9" w:rsidRPr="00082E17">
        <w:rPr>
          <w:rFonts w:ascii="Humanst521 BT" w:hAnsi="Humanst521 BT"/>
          <w:sz w:val="21"/>
          <w:szCs w:val="21"/>
          <w:lang w:val="es-ES"/>
        </w:rPr>
        <w:t xml:space="preserve"> </w:t>
      </w:r>
      <w:r w:rsidRPr="00082E17">
        <w:rPr>
          <w:rFonts w:ascii="Humanst521 BT" w:hAnsi="Humanst521 BT"/>
          <w:sz w:val="21"/>
          <w:szCs w:val="21"/>
          <w:lang w:val="es-ES"/>
        </w:rPr>
        <w:t xml:space="preserve">del año en curso, a la que correspondió el número de </w:t>
      </w:r>
      <w:r w:rsidR="00A1261F" w:rsidRPr="00082E17">
        <w:rPr>
          <w:rFonts w:ascii="Humanst521 BT" w:hAnsi="Humanst521 BT"/>
          <w:b/>
          <w:bCs/>
          <w:sz w:val="21"/>
          <w:szCs w:val="21"/>
          <w:lang w:val="es-ES"/>
        </w:rPr>
        <w:t xml:space="preserve">folio </w:t>
      </w:r>
      <w:r w:rsidR="00597201" w:rsidRPr="00082E17">
        <w:rPr>
          <w:rFonts w:ascii="Humanst521 BT" w:hAnsi="Humanst521 BT"/>
          <w:b/>
          <w:bCs/>
          <w:sz w:val="21"/>
          <w:szCs w:val="21"/>
          <w:lang w:val="es-ES"/>
        </w:rPr>
        <w:t>00</w:t>
      </w:r>
      <w:r w:rsidR="00C111F8" w:rsidRPr="00082E17">
        <w:rPr>
          <w:rFonts w:ascii="Humanst521 BT" w:hAnsi="Humanst521 BT"/>
          <w:b/>
          <w:bCs/>
          <w:sz w:val="21"/>
          <w:szCs w:val="21"/>
          <w:lang w:val="es-ES"/>
        </w:rPr>
        <w:t>0</w:t>
      </w:r>
      <w:r w:rsidR="00F96412" w:rsidRPr="00082E17">
        <w:rPr>
          <w:rFonts w:ascii="Humanst521 BT" w:hAnsi="Humanst521 BT"/>
          <w:b/>
          <w:bCs/>
          <w:sz w:val="21"/>
          <w:szCs w:val="21"/>
          <w:lang w:val="es-ES"/>
        </w:rPr>
        <w:t>1</w:t>
      </w:r>
      <w:r w:rsidR="00DC260D" w:rsidRPr="00082E17">
        <w:rPr>
          <w:rFonts w:ascii="Humanst521 BT" w:hAnsi="Humanst521 BT"/>
          <w:b/>
          <w:bCs/>
          <w:sz w:val="21"/>
          <w:szCs w:val="21"/>
          <w:lang w:val="es-ES"/>
        </w:rPr>
        <w:t>1</w:t>
      </w:r>
      <w:r w:rsidR="00561C3C" w:rsidRPr="00082E17">
        <w:rPr>
          <w:rFonts w:ascii="Humanst521 BT" w:hAnsi="Humanst521 BT"/>
          <w:b/>
          <w:bCs/>
          <w:sz w:val="21"/>
          <w:szCs w:val="21"/>
          <w:lang w:val="es-ES"/>
        </w:rPr>
        <w:t>4</w:t>
      </w:r>
      <w:r w:rsidR="00597201" w:rsidRPr="00082E17">
        <w:rPr>
          <w:rFonts w:ascii="Humanst521 BT" w:hAnsi="Humanst521 BT"/>
          <w:sz w:val="21"/>
          <w:szCs w:val="21"/>
          <w:lang w:val="es-ES"/>
        </w:rPr>
        <w:t>,</w:t>
      </w:r>
      <w:r w:rsidR="00A1261F" w:rsidRPr="00082E17">
        <w:rPr>
          <w:rFonts w:ascii="Humanst521 BT" w:hAnsi="Humanst521 BT"/>
          <w:sz w:val="21"/>
          <w:szCs w:val="21"/>
          <w:lang w:val="es-ES"/>
        </w:rPr>
        <w:t xml:space="preserve"> </w:t>
      </w:r>
      <w:r w:rsidRPr="00082E17">
        <w:rPr>
          <w:rFonts w:ascii="Humanst521 BT" w:hAnsi="Humanst521 BT"/>
          <w:sz w:val="21"/>
          <w:szCs w:val="21"/>
          <w:lang w:val="es-ES"/>
        </w:rPr>
        <w:t>se le informa lo siguiente:</w:t>
      </w:r>
    </w:p>
    <w:p w:rsidR="00942180" w:rsidRPr="00082E17" w:rsidRDefault="00942180" w:rsidP="00606CEF">
      <w:pPr>
        <w:pStyle w:val="Textosinformato"/>
        <w:jc w:val="both"/>
        <w:rPr>
          <w:rFonts w:ascii="Humanst521 BT" w:hAnsi="Humanst521 BT"/>
          <w:lang w:val="es-MX"/>
        </w:rPr>
      </w:pPr>
    </w:p>
    <w:p w:rsidR="00320528" w:rsidRPr="00082E17" w:rsidRDefault="00942180" w:rsidP="00561C3C">
      <w:pPr>
        <w:jc w:val="both"/>
        <w:rPr>
          <w:rFonts w:ascii="Humanst521 BT" w:hAnsi="Humanst521 BT"/>
          <w:sz w:val="21"/>
          <w:szCs w:val="21"/>
        </w:rPr>
      </w:pPr>
      <w:r w:rsidRPr="00082E17">
        <w:rPr>
          <w:rFonts w:ascii="Humanst521 BT" w:hAnsi="Humanst521 BT"/>
          <w:sz w:val="21"/>
          <w:szCs w:val="21"/>
        </w:rPr>
        <w:t xml:space="preserve">En lo referente a la información solicitada, le informamos </w:t>
      </w:r>
      <w:r w:rsidR="00561C3C" w:rsidRPr="00082E17">
        <w:rPr>
          <w:rFonts w:ascii="Humanst521 BT" w:hAnsi="Humanst521 BT"/>
          <w:sz w:val="21"/>
          <w:szCs w:val="21"/>
        </w:rPr>
        <w:t>lo siguiente:</w:t>
      </w:r>
    </w:p>
    <w:p w:rsidR="00561C3C" w:rsidRPr="00082E17" w:rsidRDefault="00561C3C" w:rsidP="00561C3C">
      <w:pPr>
        <w:pStyle w:val="Prrafodelista"/>
        <w:numPr>
          <w:ilvl w:val="0"/>
          <w:numId w:val="3"/>
        </w:numPr>
        <w:jc w:val="both"/>
        <w:rPr>
          <w:rFonts w:ascii="Humanst521 BT" w:hAnsi="Humanst521 BT"/>
          <w:sz w:val="21"/>
          <w:szCs w:val="21"/>
        </w:rPr>
      </w:pPr>
      <w:r w:rsidRPr="00082E17">
        <w:rPr>
          <w:rFonts w:ascii="Humanst521 BT" w:hAnsi="Humanst521 BT"/>
          <w:b/>
          <w:sz w:val="21"/>
          <w:szCs w:val="21"/>
        </w:rPr>
        <w:t>Número de trabajadores de la estructura orgánica del Instituto</w:t>
      </w:r>
      <w:r w:rsidRPr="00082E17">
        <w:rPr>
          <w:rFonts w:ascii="Humanst521 BT" w:hAnsi="Humanst521 BT"/>
          <w:sz w:val="21"/>
          <w:szCs w:val="21"/>
        </w:rPr>
        <w:t xml:space="preserve">. Se adjunta archivo </w:t>
      </w:r>
      <w:r w:rsidRPr="00082E17">
        <w:rPr>
          <w:rFonts w:ascii="Humanst521 BT" w:hAnsi="Humanst521 BT"/>
          <w:b/>
          <w:sz w:val="21"/>
          <w:szCs w:val="21"/>
        </w:rPr>
        <w:t>000114.PDF</w:t>
      </w:r>
      <w:r w:rsidRPr="00082E17">
        <w:rPr>
          <w:rFonts w:ascii="Humanst521 BT" w:hAnsi="Humanst521 BT"/>
          <w:sz w:val="21"/>
          <w:szCs w:val="21"/>
        </w:rPr>
        <w:t xml:space="preserve"> que integra la Plantilla del personal y Consejeros Electorales vigente al 30 de Junio de 2015.</w:t>
      </w:r>
    </w:p>
    <w:p w:rsidR="00561C3C" w:rsidRPr="00082E17" w:rsidRDefault="00561C3C" w:rsidP="00561C3C">
      <w:pPr>
        <w:pStyle w:val="Prrafodelista"/>
        <w:numPr>
          <w:ilvl w:val="0"/>
          <w:numId w:val="3"/>
        </w:numPr>
        <w:jc w:val="both"/>
        <w:rPr>
          <w:rFonts w:ascii="Humanst521 BT" w:hAnsi="Humanst521 BT"/>
          <w:sz w:val="21"/>
          <w:szCs w:val="21"/>
        </w:rPr>
      </w:pPr>
      <w:r w:rsidRPr="00082E17">
        <w:rPr>
          <w:rFonts w:ascii="Humanst521 BT" w:hAnsi="Humanst521 BT"/>
          <w:b/>
          <w:sz w:val="21"/>
          <w:szCs w:val="21"/>
        </w:rPr>
        <w:t xml:space="preserve">Número de trabajadores eventuales de la Institución. </w:t>
      </w:r>
      <w:r w:rsidRPr="00082E17">
        <w:rPr>
          <w:rFonts w:ascii="Humanst521 BT" w:hAnsi="Humanst521 BT"/>
          <w:sz w:val="21"/>
          <w:szCs w:val="21"/>
        </w:rPr>
        <w:t xml:space="preserve">No se cuenta con trabajadores eventuales, únicamente con incapacitados permanentes, que se encuentran en el archivo </w:t>
      </w:r>
      <w:r w:rsidR="00082E17" w:rsidRPr="00082E17">
        <w:rPr>
          <w:rFonts w:ascii="Humanst521 BT" w:hAnsi="Humanst521 BT"/>
          <w:b/>
          <w:sz w:val="21"/>
          <w:szCs w:val="21"/>
        </w:rPr>
        <w:t>000114.PDF</w:t>
      </w:r>
      <w:r w:rsidR="00082E17" w:rsidRPr="00082E17">
        <w:rPr>
          <w:rFonts w:ascii="Humanst521 BT" w:hAnsi="Humanst521 BT"/>
          <w:sz w:val="21"/>
          <w:szCs w:val="21"/>
        </w:rPr>
        <w:t xml:space="preserve"> </w:t>
      </w:r>
      <w:r w:rsidRPr="00082E17">
        <w:rPr>
          <w:rFonts w:ascii="Humanst521 BT" w:hAnsi="Humanst521 BT"/>
          <w:sz w:val="21"/>
          <w:szCs w:val="21"/>
        </w:rPr>
        <w:t>mencionado con anterioridad.</w:t>
      </w:r>
    </w:p>
    <w:p w:rsidR="00561C3C" w:rsidRPr="00082E17" w:rsidRDefault="00561C3C" w:rsidP="00082E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umanst521 BT" w:hAnsi="Humanst521 BT"/>
          <w:b/>
          <w:sz w:val="21"/>
          <w:szCs w:val="21"/>
        </w:rPr>
      </w:pPr>
      <w:r w:rsidRPr="00082E17">
        <w:rPr>
          <w:rFonts w:ascii="Humanst521 BT" w:hAnsi="Humanst521 BT" w:cs="Arial"/>
          <w:b/>
          <w:sz w:val="21"/>
          <w:szCs w:val="21"/>
        </w:rPr>
        <w:t>Total de percepciones netas mensuales del Consejero Presidente, Consejeros Electorales y Secretario Ejecutivo.</w:t>
      </w:r>
      <w:r w:rsidRPr="00082E17">
        <w:rPr>
          <w:rFonts w:ascii="Humanst521 BT" w:hAnsi="Humanst521 BT"/>
          <w:b/>
          <w:sz w:val="21"/>
          <w:szCs w:val="21"/>
        </w:rPr>
        <w:t xml:space="preserve"> </w:t>
      </w:r>
    </w:p>
    <w:p w:rsidR="00082E17" w:rsidRPr="00082E17" w:rsidRDefault="00082E17" w:rsidP="00082E17">
      <w:pPr>
        <w:pStyle w:val="Prrafodelista"/>
        <w:numPr>
          <w:ilvl w:val="0"/>
          <w:numId w:val="4"/>
        </w:numPr>
        <w:jc w:val="both"/>
        <w:rPr>
          <w:rFonts w:ascii="Humanst521 BT" w:hAnsi="Humanst521 BT"/>
          <w:sz w:val="21"/>
          <w:szCs w:val="21"/>
        </w:rPr>
      </w:pPr>
      <w:r w:rsidRPr="00082E17">
        <w:rPr>
          <w:rFonts w:ascii="Humanst521 BT" w:hAnsi="Humanst521 BT"/>
          <w:sz w:val="21"/>
          <w:szCs w:val="21"/>
        </w:rPr>
        <w:t xml:space="preserve">Se adjunta archivo </w:t>
      </w:r>
      <w:r w:rsidRPr="00082E17">
        <w:rPr>
          <w:rFonts w:ascii="Humanst521 BT" w:hAnsi="Humanst521 BT"/>
          <w:b/>
          <w:sz w:val="21"/>
          <w:szCs w:val="21"/>
        </w:rPr>
        <w:t>000114.PDF</w:t>
      </w:r>
      <w:r w:rsidRPr="00082E17">
        <w:rPr>
          <w:rFonts w:ascii="Humanst521 BT" w:hAnsi="Humanst521 BT"/>
          <w:sz w:val="21"/>
          <w:szCs w:val="21"/>
        </w:rPr>
        <w:t xml:space="preserve"> que integra la Plantilla del personal y Consejeros Electorales vigente al 30 de Junio de 2015, que integra la percepción mensual, compensación mensual, prima vacacional, aguinaldo y cuota ISSSTECALI mensual.</w:t>
      </w:r>
    </w:p>
    <w:p w:rsidR="00561C3C" w:rsidRPr="00082E17" w:rsidRDefault="00561C3C" w:rsidP="00561C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umanst521 BT" w:hAnsi="Humanst521 BT"/>
          <w:b/>
          <w:sz w:val="21"/>
          <w:szCs w:val="21"/>
        </w:rPr>
      </w:pPr>
      <w:r w:rsidRPr="00082E17">
        <w:rPr>
          <w:rFonts w:ascii="Humanst521 BT" w:hAnsi="Humanst521 BT" w:cs="Arial"/>
          <w:b/>
          <w:sz w:val="21"/>
          <w:szCs w:val="21"/>
        </w:rPr>
        <w:t>        Número total del padrón electoral y de la lista nominal de la entidad más actualizados.</w:t>
      </w:r>
    </w:p>
    <w:p w:rsidR="00082E17" w:rsidRPr="00082E17" w:rsidRDefault="00082E17" w:rsidP="00082E17">
      <w:pPr>
        <w:spacing w:before="100" w:beforeAutospacing="1" w:after="100" w:afterAutospacing="1" w:line="240" w:lineRule="auto"/>
        <w:ind w:left="720"/>
        <w:rPr>
          <w:rFonts w:ascii="Humanst521 BT" w:hAnsi="Humanst521 BT" w:cs="Arial"/>
          <w:sz w:val="21"/>
          <w:szCs w:val="21"/>
        </w:rPr>
      </w:pPr>
      <w:r w:rsidRPr="00082E17">
        <w:rPr>
          <w:rFonts w:ascii="Humanst521 BT" w:hAnsi="Humanst521 BT" w:cs="Arial"/>
          <w:sz w:val="21"/>
          <w:szCs w:val="21"/>
        </w:rPr>
        <w:t>Podrá tener acceso a al Padrón y Listado Nominal 2013, siendo esta la última versión disponible en la siguiente liga:</w:t>
      </w:r>
    </w:p>
    <w:p w:rsidR="00320528" w:rsidRPr="00082E17" w:rsidRDefault="00082E17" w:rsidP="00082E17">
      <w:pPr>
        <w:spacing w:before="100" w:beforeAutospacing="1" w:after="100" w:afterAutospacing="1" w:line="240" w:lineRule="auto"/>
        <w:ind w:left="720"/>
        <w:rPr>
          <w:rFonts w:ascii="Humanst521 BT" w:hAnsi="Humanst521 BT"/>
          <w:b/>
          <w:sz w:val="21"/>
          <w:szCs w:val="21"/>
        </w:rPr>
      </w:pPr>
      <w:r w:rsidRPr="00082E17">
        <w:rPr>
          <w:rFonts w:ascii="Humanst521 BT" w:hAnsi="Humanst521 BT"/>
          <w:b/>
          <w:sz w:val="21"/>
          <w:szCs w:val="21"/>
        </w:rPr>
        <w:t>http://www.ieebc.mx/padron.html</w:t>
      </w:r>
    </w:p>
    <w:p w:rsidR="00606CEF" w:rsidRPr="00082E17" w:rsidRDefault="00606CEF" w:rsidP="00606CEF">
      <w:pPr>
        <w:pStyle w:val="Textosinformato"/>
        <w:jc w:val="both"/>
        <w:rPr>
          <w:rFonts w:ascii="Humanst521 BT" w:hAnsi="Humanst521 BT"/>
          <w:lang w:val="es-MX"/>
        </w:rPr>
      </w:pPr>
      <w:r w:rsidRPr="00082E17">
        <w:rPr>
          <w:rFonts w:ascii="Humanst521 BT" w:hAnsi="Humanst521 BT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082E17" w:rsidRDefault="009D211B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082E17">
          <w:rPr>
            <w:rStyle w:val="Hipervnculo"/>
            <w:rFonts w:ascii="Humanst521 BT" w:hAnsi="Humanst521 BT"/>
            <w:lang w:val="es-MX"/>
          </w:rPr>
          <w:t>http://www.itaipbc.org.mx/index.php/welcome/recurso_de_revision</w:t>
        </w:r>
      </w:hyperlink>
    </w:p>
    <w:p w:rsidR="00C55DCE" w:rsidRPr="00082E17" w:rsidRDefault="00C55DCE" w:rsidP="00255184">
      <w:pPr>
        <w:pStyle w:val="Textosinformato"/>
        <w:jc w:val="both"/>
        <w:rPr>
          <w:rFonts w:ascii="Humanst521 BT" w:hAnsi="Humanst521 BT"/>
          <w:color w:val="3333FF"/>
          <w:u w:val="single"/>
          <w:lang w:val="es-MX"/>
        </w:rPr>
      </w:pPr>
    </w:p>
    <w:p w:rsidR="00A80B08" w:rsidRPr="00082E17" w:rsidRDefault="0003692D" w:rsidP="0082311F">
      <w:pPr>
        <w:ind w:firstLine="708"/>
        <w:jc w:val="both"/>
        <w:rPr>
          <w:rFonts w:ascii="Humanst521 BT" w:hAnsi="Humanst521 BT"/>
          <w:sz w:val="21"/>
          <w:szCs w:val="21"/>
          <w:lang w:val="es-ES"/>
        </w:rPr>
      </w:pPr>
      <w:r w:rsidRPr="00082E17">
        <w:rPr>
          <w:rFonts w:ascii="Humanst521 BT" w:hAnsi="Humanst521 BT"/>
          <w:sz w:val="21"/>
          <w:szCs w:val="21"/>
          <w:lang w:val="es-ES"/>
        </w:rPr>
        <w:t xml:space="preserve">Sin otro asunto en particular, me despido de usted con un cordial saludo, agradeciendo de antemano el envío del </w:t>
      </w:r>
      <w:r w:rsidRPr="00082E17">
        <w:rPr>
          <w:rFonts w:ascii="Humanst521 BT" w:hAnsi="Humanst521 BT"/>
          <w:b/>
          <w:bCs/>
          <w:sz w:val="21"/>
          <w:szCs w:val="21"/>
          <w:lang w:val="es-ES"/>
        </w:rPr>
        <w:t>acuse de recibo</w:t>
      </w:r>
      <w:r w:rsidRPr="00082E17">
        <w:rPr>
          <w:rFonts w:ascii="Humanst521 BT" w:hAnsi="Humanst521 BT"/>
          <w:sz w:val="21"/>
          <w:szCs w:val="21"/>
          <w:lang w:val="es-ES"/>
        </w:rPr>
        <w:t xml:space="preserve"> respectivo</w:t>
      </w:r>
    </w:p>
    <w:p w:rsidR="00942180" w:rsidRPr="00082E17" w:rsidRDefault="00942180" w:rsidP="0082311F">
      <w:pPr>
        <w:ind w:firstLine="708"/>
        <w:jc w:val="both"/>
        <w:rPr>
          <w:rFonts w:ascii="Humanst521 BT" w:hAnsi="Humanst521 BT"/>
          <w:sz w:val="21"/>
          <w:szCs w:val="21"/>
          <w:lang w:val="es-ES"/>
        </w:rPr>
      </w:pPr>
    </w:p>
    <w:p w:rsidR="00606CEF" w:rsidRPr="00082E17" w:rsidRDefault="00606CEF" w:rsidP="00606CEF">
      <w:pPr>
        <w:jc w:val="center"/>
        <w:rPr>
          <w:rFonts w:ascii="Humanst521 BT" w:hAnsi="Humanst521 BT"/>
          <w:sz w:val="21"/>
          <w:szCs w:val="21"/>
          <w:lang w:val="es-ES"/>
        </w:rPr>
      </w:pPr>
      <w:r w:rsidRPr="00082E17">
        <w:rPr>
          <w:rFonts w:ascii="Humanst521 BT" w:hAnsi="Humanst521 BT"/>
          <w:b/>
          <w:bCs/>
          <w:sz w:val="21"/>
          <w:szCs w:val="21"/>
          <w:lang w:val="es-ES"/>
        </w:rPr>
        <w:t>A T E N T A M E N T E</w:t>
      </w:r>
    </w:p>
    <w:p w:rsidR="00606CEF" w:rsidRPr="00082E17" w:rsidRDefault="00606CEF" w:rsidP="00606CEF">
      <w:pPr>
        <w:jc w:val="center"/>
        <w:rPr>
          <w:rFonts w:ascii="Humanst521 BT" w:hAnsi="Humanst521 BT"/>
          <w:sz w:val="21"/>
          <w:szCs w:val="21"/>
          <w:lang w:val="es-ES"/>
        </w:rPr>
      </w:pPr>
      <w:r w:rsidRPr="00082E17">
        <w:rPr>
          <w:rFonts w:ascii="Humanst521 BT" w:hAnsi="Humanst521 BT"/>
          <w:sz w:val="21"/>
          <w:szCs w:val="21"/>
          <w:lang w:val="es-ES"/>
        </w:rPr>
        <w:t>“Por la Autonomía e Independencia</w:t>
      </w:r>
    </w:p>
    <w:p w:rsidR="00290389" w:rsidRPr="00082E17" w:rsidRDefault="00606CEF" w:rsidP="008F405A">
      <w:pPr>
        <w:jc w:val="center"/>
        <w:rPr>
          <w:rFonts w:ascii="Humanst521 BT" w:hAnsi="Humanst521 BT"/>
          <w:sz w:val="21"/>
          <w:szCs w:val="21"/>
          <w:lang w:val="es-ES"/>
        </w:rPr>
      </w:pPr>
      <w:r w:rsidRPr="00082E17">
        <w:rPr>
          <w:rFonts w:ascii="Humanst521 BT" w:hAnsi="Humanst521 BT"/>
          <w:sz w:val="21"/>
          <w:szCs w:val="21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1"/>
          <w:szCs w:val="21"/>
          <w:lang w:val="es-ES"/>
        </w:rPr>
      </w:pPr>
      <w:r w:rsidRPr="00082E17">
        <w:rPr>
          <w:rFonts w:ascii="Humanst521 BT" w:hAnsi="Humanst521 BT"/>
          <w:b/>
          <w:bCs/>
          <w:sz w:val="21"/>
          <w:szCs w:val="21"/>
          <w:lang w:val="es-ES"/>
        </w:rPr>
        <w:t>LIC. JAVIER CASTRO CONKLEN</w:t>
      </w:r>
    </w:p>
    <w:p w:rsidR="002A294A" w:rsidRPr="002A294A" w:rsidRDefault="002A294A" w:rsidP="002A294A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082E17" w:rsidRDefault="0015535D" w:rsidP="008F405A">
      <w:pPr>
        <w:jc w:val="center"/>
        <w:rPr>
          <w:rFonts w:ascii="Humanst521 BT" w:hAnsi="Humanst521 BT"/>
          <w:b/>
          <w:bCs/>
          <w:sz w:val="21"/>
          <w:szCs w:val="21"/>
          <w:lang w:val="es-ES"/>
        </w:rPr>
      </w:pPr>
      <w:r w:rsidRPr="00082E17">
        <w:rPr>
          <w:rFonts w:ascii="Humanst521 BT" w:hAnsi="Humanst521 BT"/>
          <w:b/>
          <w:bCs/>
          <w:sz w:val="21"/>
          <w:szCs w:val="21"/>
          <w:lang w:val="es-ES"/>
        </w:rPr>
        <w:tab/>
      </w:r>
      <w:r w:rsidR="00606CEF" w:rsidRPr="00082E17">
        <w:rPr>
          <w:rFonts w:ascii="Humanst521 BT" w:hAnsi="Humanst521 BT"/>
          <w:b/>
          <w:bCs/>
          <w:sz w:val="21"/>
          <w:szCs w:val="21"/>
          <w:lang w:val="es-ES"/>
        </w:rPr>
        <w:t>TITULAR DE LA UNIDAD DE TRANSPARENCIA</w:t>
      </w:r>
      <w:r w:rsidRPr="00082E17">
        <w:rPr>
          <w:rFonts w:ascii="Humanst521 BT" w:hAnsi="Humanst521 BT"/>
          <w:b/>
          <w:bCs/>
          <w:sz w:val="21"/>
          <w:szCs w:val="21"/>
          <w:lang w:val="es-ES"/>
        </w:rPr>
        <w:tab/>
      </w:r>
    </w:p>
    <w:sectPr w:rsidR="00290389" w:rsidRPr="00082E17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2F3474"/>
    <w:multiLevelType w:val="hybridMultilevel"/>
    <w:tmpl w:val="0782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6B7A"/>
    <w:multiLevelType w:val="multilevel"/>
    <w:tmpl w:val="CA52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82E17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D28C0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94A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052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1C3C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180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11B"/>
    <w:rsid w:val="009D4290"/>
    <w:rsid w:val="009D6505"/>
    <w:rsid w:val="009E3C08"/>
    <w:rsid w:val="009E69C6"/>
    <w:rsid w:val="009E6B1F"/>
    <w:rsid w:val="009E7464"/>
    <w:rsid w:val="009F0241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A2188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A1FD9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5535B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122</cp:revision>
  <cp:lastPrinted>2015-09-25T20:36:00Z</cp:lastPrinted>
  <dcterms:created xsi:type="dcterms:W3CDTF">2013-01-29T03:28:00Z</dcterms:created>
  <dcterms:modified xsi:type="dcterms:W3CDTF">2015-09-29T22:07:00Z</dcterms:modified>
</cp:coreProperties>
</file>