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Unidad de Transparencia del Instituto </w:t>
      </w:r>
    </w:p>
    <w:p w:rsidR="00C06BA5" w:rsidRPr="00606CEF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>Estatal Electoral de Baja California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253A3">
        <w:rPr>
          <w:rFonts w:ascii="Humanst521 BT" w:hAnsi="Humanst521 BT" w:cs="Tahoma"/>
          <w:b/>
          <w:bCs/>
          <w:sz w:val="23"/>
          <w:szCs w:val="23"/>
          <w:lang w:val="es-ES"/>
        </w:rPr>
        <w:t>272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046FD7">
        <w:rPr>
          <w:rFonts w:ascii="Humanst521 BT" w:hAnsi="Humanst521 BT" w:cs="Tahoma"/>
          <w:sz w:val="23"/>
          <w:szCs w:val="23"/>
          <w:lang w:val="es-ES"/>
        </w:rPr>
        <w:t>29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046FD7" w:rsidRPr="00D91420" w:rsidRDefault="00FC466C" w:rsidP="00606CEF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46FD7" w:rsidRPr="00D91420">
        <w:rPr>
          <w:rFonts w:ascii="Humanst521 BT" w:hAnsi="Humanst521 BT"/>
          <w:sz w:val="20"/>
          <w:szCs w:val="20"/>
          <w:lang w:val="es-ES"/>
        </w:rPr>
        <w:t>21</w:t>
      </w:r>
      <w:r w:rsidR="00977CBC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="0069753F" w:rsidRPr="00D91420">
        <w:rPr>
          <w:rFonts w:ascii="Humanst521 BT" w:hAnsi="Humanst521 BT"/>
          <w:sz w:val="20"/>
          <w:szCs w:val="20"/>
          <w:lang w:val="es-ES"/>
        </w:rPr>
        <w:t>de septiembre</w:t>
      </w:r>
      <w:r w:rsidR="00A209D9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D91420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D91420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D91420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DC260D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F253A3">
        <w:rPr>
          <w:rFonts w:ascii="Humanst521 BT" w:hAnsi="Humanst521 BT"/>
          <w:b/>
          <w:bCs/>
          <w:sz w:val="20"/>
          <w:szCs w:val="20"/>
          <w:lang w:val="es-ES"/>
        </w:rPr>
        <w:t>7</w:t>
      </w:r>
      <w:r w:rsidR="00597201" w:rsidRPr="00D91420">
        <w:rPr>
          <w:rFonts w:ascii="Humanst521 BT" w:hAnsi="Humanst521 BT"/>
          <w:sz w:val="20"/>
          <w:szCs w:val="20"/>
          <w:lang w:val="es-ES"/>
        </w:rPr>
        <w:t>,</w:t>
      </w:r>
      <w:r w:rsidR="00A1261F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606CEF" w:rsidRPr="00D91420" w:rsidRDefault="00606CEF" w:rsidP="00606CEF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046FD7" w:rsidRPr="00F253A3" w:rsidRDefault="00DC260D" w:rsidP="00F253A3">
      <w:pPr>
        <w:jc w:val="both"/>
        <w:rPr>
          <w:rFonts w:ascii="Humanst521 BT" w:eastAsiaTheme="minorHAnsi" w:hAnsi="Humanst521 BT"/>
          <w:sz w:val="20"/>
          <w:szCs w:val="20"/>
          <w:lang w:eastAsia="en-US"/>
        </w:rPr>
      </w:pPr>
      <w:r w:rsidRPr="00F253A3">
        <w:rPr>
          <w:rFonts w:ascii="Humanst521 BT" w:hAnsi="Humanst521 BT"/>
          <w:sz w:val="20"/>
          <w:szCs w:val="20"/>
        </w:rPr>
        <w:t xml:space="preserve">En lo referente a la información solicitada, le informamos </w:t>
      </w:r>
      <w:r w:rsidRPr="00F253A3">
        <w:rPr>
          <w:rFonts w:ascii="Humanst521 BT" w:eastAsiaTheme="minorHAnsi" w:hAnsi="Humanst521 BT"/>
          <w:sz w:val="20"/>
          <w:szCs w:val="20"/>
          <w:lang w:eastAsia="en-US"/>
        </w:rPr>
        <w:t xml:space="preserve">que </w:t>
      </w:r>
      <w:r w:rsidR="00F253A3" w:rsidRPr="00F253A3">
        <w:rPr>
          <w:rFonts w:ascii="Humanst521 BT" w:eastAsiaTheme="minorHAnsi" w:hAnsi="Humanst521 BT"/>
          <w:sz w:val="20"/>
          <w:szCs w:val="20"/>
          <w:lang w:eastAsia="en-US"/>
        </w:rPr>
        <w:t>los Acuerdos de las Sesiones Ordinarias del Consejo Gen</w:t>
      </w:r>
      <w:r w:rsidR="00A54586">
        <w:rPr>
          <w:rFonts w:ascii="Humanst521 BT" w:eastAsiaTheme="minorHAnsi" w:hAnsi="Humanst521 BT"/>
          <w:sz w:val="20"/>
          <w:szCs w:val="20"/>
          <w:lang w:eastAsia="en-US"/>
        </w:rPr>
        <w:t>eral Electoral</w:t>
      </w:r>
      <w:r w:rsidR="00F253A3" w:rsidRPr="00F253A3">
        <w:rPr>
          <w:rFonts w:ascii="Humanst521 BT" w:eastAsiaTheme="minorHAnsi" w:hAnsi="Humanst521 BT"/>
          <w:sz w:val="20"/>
          <w:szCs w:val="20"/>
          <w:lang w:eastAsia="en-US"/>
        </w:rPr>
        <w:t xml:space="preserve"> solicitadas</w:t>
      </w:r>
      <w:r w:rsidR="00A54586">
        <w:rPr>
          <w:rFonts w:ascii="Humanst521 BT" w:eastAsiaTheme="minorHAnsi" w:hAnsi="Humanst521 BT"/>
          <w:sz w:val="20"/>
          <w:szCs w:val="20"/>
          <w:lang w:eastAsia="en-US"/>
        </w:rPr>
        <w:t xml:space="preserve"> se le </w:t>
      </w:r>
      <w:proofErr w:type="gramStart"/>
      <w:r w:rsidR="00A54586">
        <w:rPr>
          <w:rFonts w:ascii="Humanst521 BT" w:eastAsiaTheme="minorHAnsi" w:hAnsi="Humanst521 BT"/>
          <w:sz w:val="20"/>
          <w:szCs w:val="20"/>
          <w:lang w:eastAsia="en-US"/>
        </w:rPr>
        <w:t>informa</w:t>
      </w:r>
      <w:proofErr w:type="gramEnd"/>
      <w:r w:rsidR="00A54586">
        <w:rPr>
          <w:rFonts w:ascii="Humanst521 BT" w:eastAsiaTheme="minorHAnsi" w:hAnsi="Humanst521 BT"/>
          <w:sz w:val="20"/>
          <w:szCs w:val="20"/>
          <w:lang w:eastAsia="en-US"/>
        </w:rPr>
        <w:t xml:space="preserve"> lo siguiente</w:t>
      </w:r>
      <w:r w:rsidR="00F253A3" w:rsidRPr="00F253A3">
        <w:rPr>
          <w:rFonts w:ascii="Humanst521 BT" w:eastAsiaTheme="minorHAnsi" w:hAnsi="Humanst521 BT"/>
          <w:sz w:val="20"/>
          <w:szCs w:val="20"/>
          <w:lang w:eastAsia="en-US"/>
        </w:rPr>
        <w:t>:</w:t>
      </w:r>
    </w:p>
    <w:p w:rsidR="00F253A3" w:rsidRPr="00A54586" w:rsidRDefault="00F253A3" w:rsidP="00F253A3">
      <w:pPr>
        <w:pStyle w:val="Prrafodelista"/>
        <w:numPr>
          <w:ilvl w:val="0"/>
          <w:numId w:val="3"/>
        </w:numPr>
        <w:jc w:val="both"/>
        <w:rPr>
          <w:rFonts w:ascii="Humanst521 BT" w:hAnsi="Humanst521 BT"/>
          <w:sz w:val="20"/>
          <w:szCs w:val="20"/>
        </w:rPr>
      </w:pPr>
      <w:r w:rsidRPr="00F253A3">
        <w:rPr>
          <w:rFonts w:ascii="Humanst521 BT" w:hAnsi="Humanst521 BT"/>
          <w:sz w:val="20"/>
          <w:szCs w:val="20"/>
        </w:rPr>
        <w:t>“</w:t>
      </w:r>
      <w:r w:rsidRPr="00A54586">
        <w:rPr>
          <w:rFonts w:ascii="Humanst521 BT" w:hAnsi="Humanst521 BT"/>
          <w:sz w:val="20"/>
          <w:szCs w:val="20"/>
        </w:rPr>
        <w:t xml:space="preserve">Sesión Solemne de Toma de Protesta de Ley de los Consejeros Electorales del Consejo General Electoral”, realizada día viernes 04 de septiembre del año 2015 (Debido </w:t>
      </w:r>
      <w:r w:rsidR="00A54586">
        <w:rPr>
          <w:rFonts w:ascii="Humanst521 BT" w:hAnsi="Humanst521 BT"/>
          <w:sz w:val="20"/>
          <w:szCs w:val="20"/>
        </w:rPr>
        <w:t xml:space="preserve">a </w:t>
      </w:r>
      <w:r w:rsidRPr="00A54586">
        <w:rPr>
          <w:rFonts w:ascii="Humanst521 BT" w:hAnsi="Humanst521 BT"/>
          <w:sz w:val="20"/>
          <w:szCs w:val="20"/>
        </w:rPr>
        <w:t xml:space="preserve">que únicamente </w:t>
      </w:r>
      <w:r w:rsidR="00A54586">
        <w:rPr>
          <w:rFonts w:ascii="Humanst521 BT" w:hAnsi="Humanst521 BT"/>
          <w:sz w:val="20"/>
          <w:szCs w:val="20"/>
        </w:rPr>
        <w:t>fue</w:t>
      </w:r>
      <w:r w:rsidRPr="00A54586">
        <w:rPr>
          <w:rFonts w:ascii="Humanst521 BT" w:hAnsi="Humanst521 BT"/>
          <w:sz w:val="20"/>
          <w:szCs w:val="20"/>
        </w:rPr>
        <w:t xml:space="preserve"> sesión solemne y no se llevó a cabo la aprobación de Puntos de Acuerdo y Dictámenes, se cuenta con el Acta Estenográfica de la misma).</w:t>
      </w:r>
    </w:p>
    <w:p w:rsidR="00F253A3" w:rsidRPr="00A54586" w:rsidRDefault="001B09C5" w:rsidP="00F253A3">
      <w:pPr>
        <w:pStyle w:val="Prrafodelista"/>
        <w:jc w:val="both"/>
        <w:rPr>
          <w:rFonts w:ascii="Humanst521 BT" w:hAnsi="Humanst521 BT"/>
          <w:sz w:val="20"/>
          <w:szCs w:val="20"/>
        </w:rPr>
      </w:pPr>
      <w:hyperlink r:id="rId5" w:history="1">
        <w:r w:rsidR="00F253A3" w:rsidRPr="00A54586">
          <w:rPr>
            <w:rStyle w:val="Hipervnculo"/>
            <w:rFonts w:ascii="Humanst521 BT" w:hAnsi="Humanst521 BT"/>
            <w:sz w:val="20"/>
            <w:szCs w:val="20"/>
          </w:rPr>
          <w:t>http://www.ieebc.mx/archivos/sesiones/sesiones2015/ord/estenograficas/TOMAPROT.pdf</w:t>
        </w:r>
      </w:hyperlink>
    </w:p>
    <w:p w:rsidR="00F253A3" w:rsidRPr="00A54586" w:rsidRDefault="00F253A3" w:rsidP="00F253A3">
      <w:pPr>
        <w:pStyle w:val="Prrafodelista"/>
        <w:jc w:val="both"/>
        <w:rPr>
          <w:rFonts w:ascii="Humanst521 BT" w:hAnsi="Humanst521 BT"/>
          <w:sz w:val="20"/>
          <w:szCs w:val="20"/>
        </w:rPr>
      </w:pPr>
    </w:p>
    <w:p w:rsidR="00A54586" w:rsidRDefault="00A54586" w:rsidP="00F253A3">
      <w:pPr>
        <w:pStyle w:val="Prrafodelista"/>
        <w:numPr>
          <w:ilvl w:val="0"/>
          <w:numId w:val="3"/>
        </w:numPr>
        <w:jc w:val="both"/>
        <w:rPr>
          <w:rFonts w:ascii="Humanst521 BT" w:hAnsi="Humanst521 BT"/>
          <w:sz w:val="20"/>
          <w:szCs w:val="20"/>
        </w:rPr>
      </w:pPr>
      <w:r w:rsidRPr="00A54586">
        <w:rPr>
          <w:rFonts w:ascii="Humanst521 BT" w:hAnsi="Humanst521 BT"/>
          <w:sz w:val="20"/>
          <w:szCs w:val="20"/>
        </w:rPr>
        <w:t>“Sesión de Instalación del Órgano de Dirección Superior del Instituto Estatal Electoral de Baja California” el día viernes 11 de septiembre de 2015</w:t>
      </w:r>
      <w:r>
        <w:rPr>
          <w:rFonts w:ascii="Humanst521 BT" w:hAnsi="Humanst521 BT"/>
          <w:sz w:val="20"/>
          <w:szCs w:val="20"/>
        </w:rPr>
        <w:t>. Sus acuerdos se encuentran ubicados en la siguiente liga:</w:t>
      </w:r>
    </w:p>
    <w:p w:rsidR="00A54586" w:rsidRDefault="00A54586" w:rsidP="00A54586">
      <w:pPr>
        <w:pStyle w:val="Prrafodelista"/>
        <w:jc w:val="both"/>
        <w:rPr>
          <w:rFonts w:ascii="Humanst521 BT" w:hAnsi="Humanst521 BT"/>
          <w:sz w:val="20"/>
          <w:szCs w:val="20"/>
        </w:rPr>
      </w:pPr>
      <w:r w:rsidRPr="00A54586">
        <w:rPr>
          <w:rFonts w:ascii="Humanst521 BT" w:hAnsi="Humanst521 BT"/>
          <w:sz w:val="20"/>
          <w:szCs w:val="20"/>
        </w:rPr>
        <w:t>http://www.ieebc.mx/archivos/sesiones/sesiones2015/ord/acuerdos/SESIONINSTALACION.pdf</w:t>
      </w:r>
    </w:p>
    <w:p w:rsidR="00A54586" w:rsidRPr="00A54586" w:rsidRDefault="00A54586" w:rsidP="00A54586">
      <w:pPr>
        <w:pStyle w:val="Prrafodelista"/>
        <w:jc w:val="both"/>
        <w:rPr>
          <w:rFonts w:ascii="Humanst521 BT" w:hAnsi="Humanst521 BT"/>
          <w:sz w:val="20"/>
          <w:szCs w:val="20"/>
        </w:rPr>
      </w:pPr>
    </w:p>
    <w:p w:rsidR="00F253A3" w:rsidRPr="00FA77AE" w:rsidRDefault="00F253A3" w:rsidP="00FA77AE">
      <w:pPr>
        <w:pStyle w:val="Prrafodelista"/>
        <w:numPr>
          <w:ilvl w:val="0"/>
          <w:numId w:val="3"/>
        </w:numPr>
        <w:jc w:val="both"/>
        <w:rPr>
          <w:rFonts w:ascii="Humanst521 BT" w:hAnsi="Humanst521 BT"/>
          <w:sz w:val="20"/>
          <w:szCs w:val="20"/>
        </w:rPr>
      </w:pPr>
      <w:r w:rsidRPr="00A54586">
        <w:rPr>
          <w:rFonts w:ascii="Humanst521 BT" w:hAnsi="Humanst521 BT"/>
          <w:sz w:val="20"/>
          <w:szCs w:val="20"/>
        </w:rPr>
        <w:t>“Sesión Pública de Declaración Formal de Inicio del Proceso Electoral 2015-2016” realizada el domingo 13 de septiembre de 2015.</w:t>
      </w:r>
      <w:r w:rsidR="00FA77AE" w:rsidRPr="00FA77AE">
        <w:rPr>
          <w:rFonts w:ascii="Humanst521 BT" w:hAnsi="Humanst521 BT"/>
          <w:sz w:val="20"/>
          <w:szCs w:val="20"/>
        </w:rPr>
        <w:t xml:space="preserve"> </w:t>
      </w:r>
      <w:r w:rsidR="00FA77AE">
        <w:rPr>
          <w:rFonts w:ascii="Humanst521 BT" w:hAnsi="Humanst521 BT"/>
          <w:sz w:val="20"/>
          <w:szCs w:val="20"/>
        </w:rPr>
        <w:t>Sus acuerdos se encuentran ubicados en la siguiente liga:</w:t>
      </w:r>
    </w:p>
    <w:p w:rsidR="00A54586" w:rsidRPr="00A54586" w:rsidRDefault="00A54586" w:rsidP="00A54586">
      <w:pPr>
        <w:pStyle w:val="Prrafodelista"/>
        <w:jc w:val="both"/>
        <w:rPr>
          <w:rFonts w:ascii="Humanst521 BT" w:hAnsi="Humanst521 BT"/>
          <w:sz w:val="20"/>
          <w:szCs w:val="20"/>
        </w:rPr>
      </w:pPr>
      <w:r w:rsidRPr="00A54586">
        <w:rPr>
          <w:rFonts w:ascii="Humanst521 BT" w:hAnsi="Humanst521 BT"/>
          <w:sz w:val="20"/>
          <w:szCs w:val="20"/>
        </w:rPr>
        <w:t>http://www.ieebc.mx/archivos/sesiones/sesiones2015/ord/acuerdos/INICIODELPROCESOELECTORAL.pdf</w:t>
      </w:r>
    </w:p>
    <w:p w:rsidR="00FA77AE" w:rsidRDefault="00A54586" w:rsidP="00FA77AE">
      <w:pPr>
        <w:pStyle w:val="Prrafodelista"/>
        <w:numPr>
          <w:ilvl w:val="0"/>
          <w:numId w:val="3"/>
        </w:numPr>
        <w:jc w:val="both"/>
        <w:rPr>
          <w:rFonts w:ascii="Humanst521 BT" w:hAnsi="Humanst521 BT"/>
          <w:sz w:val="20"/>
          <w:szCs w:val="20"/>
        </w:rPr>
      </w:pPr>
      <w:r w:rsidRPr="00A54586">
        <w:rPr>
          <w:rFonts w:ascii="Humanst521 BT" w:hAnsi="Humanst521 BT"/>
          <w:sz w:val="20"/>
          <w:szCs w:val="20"/>
        </w:rPr>
        <w:t>Primera Sesión Ordinaria del Consejo General del Instituto Estatal Electoral de Baja California, que tendrá verificativo el día jueves 24 de septiembre de 2015</w:t>
      </w:r>
      <w:r>
        <w:rPr>
          <w:rFonts w:ascii="Humanst521 BT" w:hAnsi="Humanst521 BT"/>
          <w:sz w:val="20"/>
          <w:szCs w:val="20"/>
        </w:rPr>
        <w:t>.</w:t>
      </w:r>
      <w:r w:rsidR="00FA77AE" w:rsidRPr="00FA77AE">
        <w:rPr>
          <w:rFonts w:ascii="Humanst521 BT" w:hAnsi="Humanst521 BT"/>
          <w:sz w:val="20"/>
          <w:szCs w:val="20"/>
        </w:rPr>
        <w:t xml:space="preserve"> </w:t>
      </w:r>
      <w:r w:rsidR="00FA77AE">
        <w:rPr>
          <w:rFonts w:ascii="Humanst521 BT" w:hAnsi="Humanst521 BT"/>
          <w:sz w:val="20"/>
          <w:szCs w:val="20"/>
        </w:rPr>
        <w:t>Sus acuerdos se encuentran ubicados en la siguiente liga:</w:t>
      </w:r>
    </w:p>
    <w:p w:rsidR="00A54586" w:rsidRPr="00FA77AE" w:rsidRDefault="00A54586" w:rsidP="00FA77AE">
      <w:pPr>
        <w:pStyle w:val="Prrafodelista"/>
        <w:jc w:val="both"/>
        <w:rPr>
          <w:rFonts w:ascii="Humanst521 BT" w:hAnsi="Humanst521 BT"/>
          <w:sz w:val="20"/>
          <w:szCs w:val="20"/>
        </w:rPr>
      </w:pPr>
      <w:r w:rsidRPr="00FA77AE">
        <w:rPr>
          <w:rFonts w:ascii="Humanst521 BT" w:hAnsi="Humanst521 BT"/>
          <w:sz w:val="20"/>
          <w:szCs w:val="20"/>
        </w:rPr>
        <w:t>http://www.ieebc.mx/archivos/sesiones/sesiones2015/ord/acuerdos/IORDPE.pdf</w:t>
      </w:r>
    </w:p>
    <w:p w:rsidR="00606CEF" w:rsidRPr="00D91420" w:rsidRDefault="00606CEF" w:rsidP="00606CEF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D91420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D91420" w:rsidRDefault="001B09C5" w:rsidP="00255184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D91420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D91420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D91420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D91420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lastRenderedPageBreak/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3292F" w:rsidRPr="0003292F" w:rsidRDefault="0003292F" w:rsidP="0003292F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292F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09C5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0744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ebc.mx/archivos/sesiones/sesiones2015/ord/estenograficas/TOMAPRO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123</cp:revision>
  <cp:lastPrinted>2015-09-25T21:05:00Z</cp:lastPrinted>
  <dcterms:created xsi:type="dcterms:W3CDTF">2013-01-29T03:28:00Z</dcterms:created>
  <dcterms:modified xsi:type="dcterms:W3CDTF">2015-09-29T22:08:00Z</dcterms:modified>
</cp:coreProperties>
</file>