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A" w:rsidRPr="00F021F5" w:rsidRDefault="005479AA" w:rsidP="005479AA">
      <w:pPr>
        <w:jc w:val="right"/>
        <w:rPr>
          <w:b/>
          <w:bCs/>
          <w:color w:val="000000"/>
          <w:sz w:val="20"/>
          <w:lang w:val="es-MX"/>
        </w:rPr>
      </w:pPr>
      <w:r w:rsidRPr="00F021F5">
        <w:rPr>
          <w:b/>
          <w:bCs/>
          <w:color w:val="000000"/>
          <w:sz w:val="20"/>
          <w:lang w:val="es-MX"/>
        </w:rPr>
        <w:t xml:space="preserve">Unidad de Transparencia del Instituto </w:t>
      </w:r>
    </w:p>
    <w:p w:rsidR="005479AA" w:rsidRPr="00F021F5" w:rsidRDefault="005479AA" w:rsidP="005479AA">
      <w:pPr>
        <w:jc w:val="right"/>
        <w:rPr>
          <w:b/>
          <w:bCs/>
          <w:color w:val="000000"/>
          <w:sz w:val="20"/>
          <w:lang w:val="es-MX"/>
        </w:rPr>
      </w:pPr>
      <w:r w:rsidRPr="00F021F5">
        <w:rPr>
          <w:b/>
          <w:bCs/>
          <w:color w:val="000000"/>
          <w:sz w:val="20"/>
          <w:lang w:val="es-MX"/>
        </w:rPr>
        <w:t>Estatal Electoral de Baja California</w:t>
      </w:r>
    </w:p>
    <w:p w:rsidR="005479AA" w:rsidRPr="00F021F5" w:rsidRDefault="005479AA" w:rsidP="005479AA">
      <w:pPr>
        <w:jc w:val="right"/>
        <w:rPr>
          <w:b/>
          <w:bCs/>
          <w:color w:val="000000"/>
          <w:sz w:val="20"/>
          <w:lang w:val="es-MX"/>
        </w:rPr>
      </w:pPr>
    </w:p>
    <w:p w:rsidR="005479AA" w:rsidRPr="00F021F5" w:rsidRDefault="005479AA" w:rsidP="005479AA">
      <w:pPr>
        <w:jc w:val="right"/>
        <w:rPr>
          <w:b/>
          <w:bCs/>
          <w:sz w:val="20"/>
          <w:lang w:val="es-ES"/>
        </w:rPr>
      </w:pPr>
      <w:r w:rsidRPr="00F021F5">
        <w:rPr>
          <w:b/>
          <w:bCs/>
          <w:sz w:val="20"/>
          <w:lang w:val="es-ES"/>
        </w:rPr>
        <w:t>OFICIO No: UTIEEBC/1</w:t>
      </w:r>
      <w:r w:rsidR="00651CA9" w:rsidRPr="00F021F5">
        <w:rPr>
          <w:b/>
          <w:bCs/>
          <w:sz w:val="20"/>
          <w:lang w:val="es-ES"/>
        </w:rPr>
        <w:t>6</w:t>
      </w:r>
      <w:r w:rsidR="00F021F5" w:rsidRPr="00F021F5">
        <w:rPr>
          <w:b/>
          <w:bCs/>
          <w:sz w:val="20"/>
          <w:lang w:val="es-ES"/>
        </w:rPr>
        <w:t>5</w:t>
      </w:r>
      <w:r w:rsidRPr="00F021F5">
        <w:rPr>
          <w:b/>
          <w:bCs/>
          <w:sz w:val="20"/>
          <w:lang w:val="es-ES"/>
        </w:rPr>
        <w:t>/2016</w:t>
      </w:r>
    </w:p>
    <w:p w:rsidR="005479AA" w:rsidRPr="00F021F5" w:rsidRDefault="005479AA" w:rsidP="00F021F5">
      <w:pPr>
        <w:jc w:val="right"/>
        <w:rPr>
          <w:b/>
          <w:bCs/>
          <w:sz w:val="20"/>
          <w:lang w:val="es-ES"/>
        </w:rPr>
      </w:pPr>
      <w:r w:rsidRPr="00F021F5">
        <w:rPr>
          <w:sz w:val="20"/>
          <w:lang w:val="es-ES"/>
        </w:rPr>
        <w:t>M</w:t>
      </w:r>
      <w:r w:rsidR="00651CA9" w:rsidRPr="00F021F5">
        <w:rPr>
          <w:sz w:val="20"/>
          <w:lang w:val="es-ES"/>
        </w:rPr>
        <w:t xml:space="preserve">exicali, Baja California, a 25 </w:t>
      </w:r>
      <w:r w:rsidRPr="00F021F5">
        <w:rPr>
          <w:sz w:val="20"/>
          <w:lang w:val="es-ES"/>
        </w:rPr>
        <w:t>de febrero de 2016</w:t>
      </w:r>
    </w:p>
    <w:p w:rsidR="005479AA" w:rsidRPr="00F021F5" w:rsidRDefault="005479AA" w:rsidP="005479AA">
      <w:pPr>
        <w:shd w:val="clear" w:color="auto" w:fill="FFFFFF"/>
        <w:rPr>
          <w:b/>
          <w:bCs/>
          <w:sz w:val="20"/>
          <w:lang w:val="es-ES"/>
        </w:rPr>
      </w:pPr>
    </w:p>
    <w:p w:rsidR="005479AA" w:rsidRPr="00F021F5" w:rsidRDefault="005479AA" w:rsidP="005479AA">
      <w:pPr>
        <w:shd w:val="clear" w:color="auto" w:fill="FFFFFF"/>
        <w:rPr>
          <w:b/>
          <w:bCs/>
          <w:sz w:val="20"/>
          <w:lang w:val="es-ES"/>
        </w:rPr>
      </w:pPr>
      <w:r w:rsidRPr="00F021F5">
        <w:rPr>
          <w:b/>
          <w:bCs/>
          <w:sz w:val="20"/>
          <w:lang w:val="es-ES"/>
        </w:rPr>
        <w:t>P R E S E N T E.</w:t>
      </w:r>
    </w:p>
    <w:p w:rsidR="005479AA" w:rsidRPr="00F021F5" w:rsidRDefault="005479AA" w:rsidP="005479AA">
      <w:pPr>
        <w:shd w:val="clear" w:color="auto" w:fill="FFFFFF"/>
        <w:rPr>
          <w:sz w:val="20"/>
          <w:lang w:val="es-MX"/>
        </w:rPr>
      </w:pPr>
    </w:p>
    <w:p w:rsidR="00F021F5" w:rsidRPr="00F021F5" w:rsidRDefault="005479AA" w:rsidP="005479AA">
      <w:pPr>
        <w:spacing w:line="360" w:lineRule="auto"/>
        <w:jc w:val="both"/>
        <w:rPr>
          <w:sz w:val="20"/>
          <w:lang w:val="es-ES"/>
        </w:rPr>
      </w:pPr>
      <w:r w:rsidRPr="00F021F5">
        <w:rPr>
          <w:sz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2</w:t>
      </w:r>
      <w:r w:rsidR="00651CA9" w:rsidRPr="00F021F5">
        <w:rPr>
          <w:sz w:val="20"/>
          <w:lang w:val="es-ES"/>
        </w:rPr>
        <w:t>5</w:t>
      </w:r>
      <w:r w:rsidRPr="00F021F5">
        <w:rPr>
          <w:sz w:val="20"/>
          <w:lang w:val="es-ES"/>
        </w:rPr>
        <w:t xml:space="preserve"> de febrero del año en curso, a la que correspondió el número de </w:t>
      </w:r>
      <w:r w:rsidRPr="00F021F5">
        <w:rPr>
          <w:b/>
          <w:bCs/>
          <w:sz w:val="20"/>
          <w:lang w:val="es-ES"/>
        </w:rPr>
        <w:t>folio 00011</w:t>
      </w:r>
      <w:r w:rsidR="00F021F5" w:rsidRPr="00F021F5">
        <w:rPr>
          <w:b/>
          <w:bCs/>
          <w:sz w:val="20"/>
          <w:lang w:val="es-ES"/>
        </w:rPr>
        <w:t>5</w:t>
      </w:r>
      <w:r w:rsidRPr="00F021F5">
        <w:rPr>
          <w:sz w:val="20"/>
          <w:lang w:val="es-ES"/>
        </w:rPr>
        <w:t>, se le informa lo siguiente:</w:t>
      </w:r>
    </w:p>
    <w:p w:rsidR="00F021F5" w:rsidRPr="00F021F5" w:rsidRDefault="00F021F5" w:rsidP="005479AA">
      <w:pPr>
        <w:spacing w:line="360" w:lineRule="auto"/>
        <w:jc w:val="both"/>
        <w:rPr>
          <w:sz w:val="20"/>
          <w:lang w:val="es-ES"/>
        </w:rPr>
      </w:pPr>
    </w:p>
    <w:p w:rsidR="005479AA" w:rsidRPr="00F021F5" w:rsidRDefault="00F021F5" w:rsidP="005479AA">
      <w:pPr>
        <w:spacing w:line="360" w:lineRule="auto"/>
        <w:jc w:val="both"/>
        <w:rPr>
          <w:sz w:val="20"/>
          <w:lang w:val="es-ES"/>
        </w:rPr>
      </w:pPr>
      <w:r w:rsidRPr="00F021F5">
        <w:rPr>
          <w:sz w:val="20"/>
          <w:lang w:val="es-ES"/>
        </w:rPr>
        <w:t>La Constitución Política del Estado Libre y Soberano de Baja California, en su artículo 79 establece:</w:t>
      </w:r>
    </w:p>
    <w:p w:rsidR="00F021F5" w:rsidRPr="00F021F5" w:rsidRDefault="00F021F5" w:rsidP="00F021F5">
      <w:pPr>
        <w:pStyle w:val="leyes"/>
        <w:spacing w:line="360" w:lineRule="auto"/>
        <w:ind w:left="720" w:right="720" w:firstLine="0"/>
        <w:rPr>
          <w:rFonts w:asciiTheme="minorHAnsi" w:eastAsia="MS Mincho" w:hAnsiTheme="minorHAnsi"/>
          <w:i/>
          <w:sz w:val="20"/>
          <w:szCs w:val="22"/>
        </w:rPr>
      </w:pPr>
      <w:r w:rsidRPr="00F021F5">
        <w:rPr>
          <w:rFonts w:asciiTheme="minorHAnsi" w:eastAsia="MS Mincho" w:hAnsiTheme="minorHAnsi"/>
          <w:bCs/>
          <w:i/>
          <w:sz w:val="20"/>
          <w:szCs w:val="22"/>
        </w:rPr>
        <w:t>“ARTÍCULO 79.-</w:t>
      </w:r>
      <w:r w:rsidRPr="00F021F5">
        <w:rPr>
          <w:rFonts w:asciiTheme="minorHAnsi" w:eastAsia="MS Mincho" w:hAnsiTheme="minorHAnsi"/>
          <w:i/>
          <w:sz w:val="20"/>
          <w:szCs w:val="22"/>
        </w:rPr>
        <w:t xml:space="preserve"> </w:t>
      </w:r>
      <w:r w:rsidRPr="00F021F5">
        <w:rPr>
          <w:rFonts w:asciiTheme="minorHAnsi" w:hAnsiTheme="minorHAnsi"/>
          <w:bCs/>
          <w:i/>
          <w:sz w:val="20"/>
          <w:szCs w:val="22"/>
        </w:rPr>
        <w:t>Los Ayuntamientos se integrarán por un Presidente Municipal, un Síndico Procurador y por regidores de mayoría relativa y de representación proporcional, en el número que resulte de la aplicación a cada Municipio de las siguientes bases:</w:t>
      </w:r>
      <w:r w:rsidRPr="00F021F5">
        <w:rPr>
          <w:rFonts w:asciiTheme="minorHAnsi" w:eastAsia="MS Mincho" w:hAnsiTheme="minorHAnsi"/>
          <w:i/>
          <w:sz w:val="20"/>
          <w:szCs w:val="22"/>
        </w:rPr>
        <w:tab/>
      </w:r>
      <w:hyperlink w:anchor="Articulo79" w:history="1">
        <w:r w:rsidRPr="00F021F5">
          <w:rPr>
            <w:rStyle w:val="Hipervnculo"/>
            <w:rFonts w:asciiTheme="minorHAnsi" w:eastAsia="MS Mincho" w:hAnsiTheme="minorHAnsi"/>
            <w:i/>
            <w:sz w:val="20"/>
            <w:szCs w:val="22"/>
          </w:rPr>
          <w:t>Reforma</w:t>
        </w:r>
      </w:hyperlink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I.- El número de Regidores de mayoría relativa y de representación proporcional será: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a) Los Municipios cuya población sea menor de doscientos cincuenta mil habitantes, tendrán cinco regidores electos según el principio de mayoría relativa y hasta cinco regidores de representación proporcional;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b) Los municipios cuya población se encuentre en el rango comprendido de doscientos cincuenta mil a quinientos mil habitantes, tendrán siete regidores electos según el principio de mayoría relativa y hasta seis de representación proporcional;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c) Los Municipios cuya población exceda de quinientos mil habitantes, tendrán ocho Regidores electos según el principio de mayoría relativa y hasta siete regidores de representación proporcional.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II.- Para que los partidos políticos o coaliciones tengan derecho a la asignación de regidores por el principio de representación proporcional, deberán cumplir los siguientes requisitos: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a) Haber obtenido el registro de planilla completa de candidatos a munícipes en el Municipio que corresponda;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b) Haber obtenido por lo menos el tres por ciento de la votación emitida en la elección de munícipes correspondientes; y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c) No haber obtenido la constancia de mayoría respectiva, y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lastRenderedPageBreak/>
        <w:t>III.- La asignación de regidores mediante el principio de representación proporcional se sujetará, a lo que disponga la Ley respectiva y mediante el siguiente procedimiento: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a) El Instituto Estatal Electoral determinará qué partidos políticos o coaliciones cumplen con lo estipulado en la fracción anterior;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b) Primeramente asignará un Regidor a cada partido político o coalición con derecho a la representación proporcional.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En caso de que el número de partidos políticos sea mayor que el de regidurías por asignar, éstas se otorgarán a los que tengan mayor porcentaje en orden descendente hasta agotarlas;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c) Si después de efectuada la operación indicada en el inciso anterior aún hubiera regidurías por asignar, se realizarán las siguientes operaciones: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1.- Se sumarán los votos de los partidos políticos o coaliciones con derecho a la representación proporcional, que servirá como base para obtener los nuevos porcentajes de participación a que se refiere el numeral siguiente: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2.- Se deberá obtener el nuevo porcentaje de cada partido político o coalición, que tenga derecho a la asignación mediante el cociente natural que se obtiene multiplicando la votación municipal de cada partido político o coalición por cien, y dividiendo el resultado entre la suma de los votos de los partidos políticos o coaliciones participantes;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3.- Se obtendrá la expectativa de integración al Ayuntamiento de cada partido político o coalición, con derecho a ello mediante el cociente natural que se obtiene multiplicando el porcentaje obtenido en el numeral anterior de cada partido político o coalición por el número de regidurías de representación proporcional que corresponda, según la fracción I de este Artículo, dividiéndolo entre cien, y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4.- Se le restará de la expectativa de integración al Ayuntamiento a cada partido político o coalición, la asignación efectuada en los términos del inciso b) de esta fracción;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d) Se asignará a cada partido político o coalición alternadamente, tantas Regidurías como números enteros se hayan obtenido de la operación realizada en el numeral 4 del inciso anterior;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e) En caso de que aún hubieren más regidurías por repartir, se asignarán a los partidos políticos o coaliciones que conserven los restos mayores, después de deducir las asignaciones efectuadas en el inciso anterior, y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 xml:space="preserve">f) La asignación de las regidurías de representación proporcional que correspondan a cada partido político o coalición, la hará el Instituto Estatal Electoral de la lista de candidatos a </w:t>
      </w:r>
      <w:r w:rsidRPr="00F021F5">
        <w:rPr>
          <w:rFonts w:asciiTheme="minorHAnsi" w:hAnsiTheme="minorHAnsi"/>
          <w:bCs/>
          <w:i/>
          <w:sz w:val="20"/>
          <w:lang w:val="es-MX"/>
        </w:rPr>
        <w:lastRenderedPageBreak/>
        <w:t>Regidores que haya registrado cada partido político o coalición, en el orden que los mismos fueron registrados.</w:t>
      </w:r>
    </w:p>
    <w:p w:rsidR="00F021F5" w:rsidRPr="00F021F5" w:rsidRDefault="00F021F5" w:rsidP="00F021F5">
      <w:pPr>
        <w:spacing w:before="120" w:after="120" w:line="360" w:lineRule="auto"/>
        <w:ind w:left="720" w:right="720"/>
        <w:jc w:val="both"/>
        <w:rPr>
          <w:rFonts w:asciiTheme="minorHAnsi" w:hAnsiTheme="minorHAnsi"/>
          <w:bCs/>
          <w:i/>
          <w:sz w:val="20"/>
          <w:lang w:val="es-MX"/>
        </w:rPr>
      </w:pPr>
      <w:r w:rsidRPr="00F021F5">
        <w:rPr>
          <w:rFonts w:asciiTheme="minorHAnsi" w:hAnsiTheme="minorHAnsi"/>
          <w:bCs/>
          <w:i/>
          <w:sz w:val="20"/>
          <w:lang w:val="es-MX"/>
        </w:rPr>
        <w:t>Los integrantes de los ayuntamientos contarán con sus respectivos suplentes.</w:t>
      </w:r>
    </w:p>
    <w:p w:rsidR="00F021F5" w:rsidRPr="00F021F5" w:rsidRDefault="00F021F5" w:rsidP="00F021F5">
      <w:pPr>
        <w:pStyle w:val="leyes"/>
        <w:spacing w:before="120" w:after="120" w:line="360" w:lineRule="auto"/>
        <w:ind w:left="720" w:right="720" w:firstLine="0"/>
        <w:rPr>
          <w:rFonts w:asciiTheme="minorHAnsi" w:eastAsia="MS Mincho" w:hAnsiTheme="minorHAnsi"/>
          <w:i/>
          <w:sz w:val="20"/>
          <w:szCs w:val="22"/>
        </w:rPr>
      </w:pPr>
      <w:r w:rsidRPr="00F021F5">
        <w:rPr>
          <w:rFonts w:asciiTheme="minorHAnsi" w:hAnsiTheme="minorHAnsi"/>
          <w:bCs/>
          <w:i/>
          <w:sz w:val="20"/>
          <w:szCs w:val="22"/>
        </w:rPr>
        <w:t>Los conceptos que señala el Artículo 15 de esta Constitución, serán aplicables para el desarrollo de la fórmula de asignación aquí prevista.”</w:t>
      </w:r>
    </w:p>
    <w:p w:rsidR="005479AA" w:rsidRPr="00F021F5" w:rsidRDefault="005479AA" w:rsidP="005479AA">
      <w:pPr>
        <w:spacing w:line="360" w:lineRule="auto"/>
        <w:jc w:val="both"/>
        <w:rPr>
          <w:sz w:val="20"/>
          <w:lang w:val="es-ES"/>
        </w:rPr>
      </w:pPr>
    </w:p>
    <w:p w:rsidR="005479AA" w:rsidRPr="00F021F5" w:rsidRDefault="005479AA" w:rsidP="005479AA">
      <w:pPr>
        <w:pStyle w:val="Textosinformato"/>
        <w:spacing w:line="360" w:lineRule="auto"/>
        <w:jc w:val="both"/>
        <w:rPr>
          <w:rFonts w:ascii="Calibri" w:hAnsi="Calibri"/>
          <w:sz w:val="20"/>
          <w:szCs w:val="22"/>
          <w:lang w:val="es-MX"/>
        </w:rPr>
      </w:pPr>
      <w:r w:rsidRPr="00F021F5">
        <w:rPr>
          <w:rFonts w:ascii="Calibri" w:hAnsi="Calibr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5479AA" w:rsidRPr="00F021F5" w:rsidRDefault="00F34824" w:rsidP="005479AA">
      <w:pPr>
        <w:pStyle w:val="Textosinformato"/>
        <w:spacing w:line="360" w:lineRule="auto"/>
        <w:rPr>
          <w:rFonts w:ascii="Calibri" w:hAnsi="Calibri"/>
          <w:color w:val="3333FF"/>
          <w:sz w:val="20"/>
          <w:szCs w:val="22"/>
          <w:u w:val="single"/>
          <w:lang w:val="es-MX"/>
        </w:rPr>
      </w:pPr>
      <w:r>
        <w:fldChar w:fldCharType="begin"/>
      </w:r>
      <w:r w:rsidRPr="00FE4413">
        <w:rPr>
          <w:lang w:val="es-MX"/>
        </w:rPr>
        <w:instrText>HYPERLINK "http://itaipbc.org.mx/index.php/inicio/recurso_revision"</w:instrText>
      </w:r>
      <w:r>
        <w:fldChar w:fldCharType="separate"/>
      </w:r>
      <w:r w:rsidR="005479AA" w:rsidRPr="00F021F5">
        <w:rPr>
          <w:rStyle w:val="Hipervnculo"/>
          <w:rFonts w:ascii="Calibri" w:hAnsi="Calibri"/>
          <w:sz w:val="20"/>
          <w:szCs w:val="22"/>
          <w:lang w:val="es-MX"/>
        </w:rPr>
        <w:t>http://itaipbc.org.mx/index.php/inicio/recurso_revision</w:t>
      </w:r>
      <w:r>
        <w:fldChar w:fldCharType="end"/>
      </w:r>
    </w:p>
    <w:p w:rsidR="005479AA" w:rsidRPr="00F021F5" w:rsidRDefault="005479AA" w:rsidP="005479AA">
      <w:pPr>
        <w:jc w:val="center"/>
        <w:rPr>
          <w:b/>
          <w:bCs/>
          <w:sz w:val="20"/>
          <w:lang w:val="es-ES"/>
        </w:rPr>
      </w:pPr>
    </w:p>
    <w:p w:rsidR="005479AA" w:rsidRPr="00F021F5" w:rsidRDefault="005479AA" w:rsidP="005479AA">
      <w:pPr>
        <w:jc w:val="center"/>
        <w:rPr>
          <w:b/>
          <w:bCs/>
          <w:sz w:val="20"/>
          <w:lang w:val="es-ES"/>
        </w:rPr>
      </w:pPr>
      <w:r w:rsidRPr="00F021F5">
        <w:rPr>
          <w:b/>
          <w:bCs/>
          <w:sz w:val="20"/>
          <w:lang w:val="es-ES"/>
        </w:rPr>
        <w:t>A T E N T A M E N T E</w:t>
      </w:r>
    </w:p>
    <w:p w:rsidR="005479AA" w:rsidRPr="00F021F5" w:rsidRDefault="005479AA" w:rsidP="005479AA">
      <w:pPr>
        <w:jc w:val="center"/>
        <w:rPr>
          <w:sz w:val="20"/>
          <w:lang w:val="es-ES"/>
        </w:rPr>
      </w:pPr>
    </w:p>
    <w:p w:rsidR="005479AA" w:rsidRPr="00F021F5" w:rsidRDefault="005479AA" w:rsidP="005479AA">
      <w:pPr>
        <w:rPr>
          <w:sz w:val="20"/>
          <w:lang w:val="es-ES"/>
        </w:rPr>
      </w:pPr>
    </w:p>
    <w:p w:rsidR="005479AA" w:rsidRPr="00F021F5" w:rsidRDefault="005479AA" w:rsidP="005479AA">
      <w:pPr>
        <w:jc w:val="center"/>
        <w:rPr>
          <w:b/>
          <w:bCs/>
          <w:color w:val="262626"/>
          <w:sz w:val="24"/>
          <w:szCs w:val="28"/>
          <w:lang w:val="es-MX"/>
        </w:rPr>
      </w:pPr>
    </w:p>
    <w:p w:rsidR="005479AA" w:rsidRPr="00F021F5" w:rsidRDefault="005479AA" w:rsidP="005479AA">
      <w:pPr>
        <w:jc w:val="center"/>
        <w:rPr>
          <w:b/>
          <w:bCs/>
          <w:color w:val="262626"/>
          <w:sz w:val="24"/>
          <w:szCs w:val="28"/>
          <w:lang w:val="es-MX"/>
        </w:rPr>
      </w:pPr>
      <w:r w:rsidRPr="00F021F5">
        <w:rPr>
          <w:b/>
          <w:bCs/>
          <w:color w:val="262626"/>
          <w:sz w:val="24"/>
          <w:szCs w:val="28"/>
          <w:lang w:val="es-MX"/>
        </w:rPr>
        <w:t>MARIO EDUARDO MALO PAYAN</w:t>
      </w:r>
    </w:p>
    <w:p w:rsidR="005479AA" w:rsidRPr="00F021F5" w:rsidRDefault="005479AA" w:rsidP="005479AA">
      <w:pPr>
        <w:jc w:val="center"/>
        <w:rPr>
          <w:b/>
          <w:bCs/>
          <w:color w:val="262626"/>
          <w:sz w:val="24"/>
          <w:szCs w:val="28"/>
          <w:lang w:val="es-MX"/>
        </w:rPr>
      </w:pPr>
      <w:r w:rsidRPr="00F021F5">
        <w:rPr>
          <w:b/>
          <w:bCs/>
          <w:color w:val="262626"/>
          <w:sz w:val="24"/>
          <w:szCs w:val="28"/>
          <w:lang w:val="es-MX"/>
        </w:rPr>
        <w:t>Titular Ejecutivo de la Unidad de Transparencia</w:t>
      </w:r>
    </w:p>
    <w:p w:rsidR="005479AA" w:rsidRPr="00F021F5" w:rsidRDefault="005479AA" w:rsidP="005479AA">
      <w:pPr>
        <w:jc w:val="center"/>
        <w:rPr>
          <w:sz w:val="20"/>
          <w:lang w:val="es-MX"/>
        </w:rPr>
      </w:pPr>
      <w:r w:rsidRPr="00F021F5">
        <w:rPr>
          <w:b/>
          <w:bCs/>
          <w:color w:val="262626"/>
          <w:sz w:val="24"/>
          <w:szCs w:val="28"/>
          <w:lang w:val="es-MX"/>
        </w:rPr>
        <w:t>Instituto Estatal Electoral de Baja California</w:t>
      </w:r>
    </w:p>
    <w:p w:rsidR="005479AA" w:rsidRPr="00F021F5" w:rsidRDefault="005479AA" w:rsidP="005479AA">
      <w:pPr>
        <w:jc w:val="center"/>
        <w:rPr>
          <w:sz w:val="20"/>
        </w:rPr>
      </w:pPr>
      <w:r w:rsidRPr="00F021F5">
        <w:rPr>
          <w:noProof/>
          <w:sz w:val="20"/>
        </w:rPr>
        <w:drawing>
          <wp:inline distT="0" distB="0" distL="0" distR="0">
            <wp:extent cx="1524000" cy="695325"/>
            <wp:effectExtent l="19050" t="0" r="0" b="0"/>
            <wp:docPr id="1" name="ecxImagen 1" descr="iee_lo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ee_logo - copia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AA" w:rsidRPr="00F021F5" w:rsidRDefault="005479AA" w:rsidP="005479AA">
      <w:pPr>
        <w:jc w:val="center"/>
        <w:rPr>
          <w:color w:val="3B3838"/>
          <w:sz w:val="20"/>
          <w:lang w:val="es-MX"/>
        </w:rPr>
      </w:pPr>
      <w:r w:rsidRPr="00F021F5">
        <w:rPr>
          <w:b/>
          <w:bCs/>
          <w:color w:val="3B3838"/>
          <w:sz w:val="20"/>
          <w:lang w:val="es-MX"/>
        </w:rPr>
        <w:t xml:space="preserve">Justo Sierra #1002-B, </w:t>
      </w:r>
      <w:proofErr w:type="spellStart"/>
      <w:r w:rsidRPr="00F021F5">
        <w:rPr>
          <w:b/>
          <w:bCs/>
          <w:color w:val="3B3838"/>
          <w:sz w:val="20"/>
          <w:lang w:val="es-MX"/>
        </w:rPr>
        <w:t>Fracc</w:t>
      </w:r>
      <w:proofErr w:type="spellEnd"/>
      <w:r w:rsidRPr="00F021F5">
        <w:rPr>
          <w:b/>
          <w:bCs/>
          <w:color w:val="3B3838"/>
          <w:sz w:val="20"/>
          <w:lang w:val="es-MX"/>
        </w:rPr>
        <w:t>. Los Pinos,</w:t>
      </w:r>
    </w:p>
    <w:p w:rsidR="005479AA" w:rsidRPr="00F021F5" w:rsidRDefault="005479AA" w:rsidP="005479AA">
      <w:pPr>
        <w:jc w:val="center"/>
        <w:rPr>
          <w:color w:val="3B3838"/>
          <w:sz w:val="20"/>
          <w:lang w:val="es-MX"/>
        </w:rPr>
      </w:pPr>
      <w:r w:rsidRPr="00F021F5">
        <w:rPr>
          <w:b/>
          <w:bCs/>
          <w:color w:val="3B3838"/>
          <w:sz w:val="20"/>
          <w:lang w:val="es-MX"/>
        </w:rPr>
        <w:t>Mexicali, Baja California, C.P. 21230</w:t>
      </w:r>
    </w:p>
    <w:p w:rsidR="005479AA" w:rsidRPr="00F021F5" w:rsidRDefault="005479AA" w:rsidP="005479AA">
      <w:pPr>
        <w:jc w:val="center"/>
        <w:rPr>
          <w:sz w:val="20"/>
        </w:rPr>
      </w:pPr>
      <w:r w:rsidRPr="00F021F5">
        <w:rPr>
          <w:b/>
          <w:bCs/>
          <w:color w:val="3B3838"/>
          <w:sz w:val="20"/>
          <w:lang w:val="es-MX"/>
        </w:rPr>
        <w:t>Teléfono oficina: 686 568 41 76 y 568 41 77</w:t>
      </w: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9AA"/>
    <w:rsid w:val="000F5C1A"/>
    <w:rsid w:val="00183C63"/>
    <w:rsid w:val="00192226"/>
    <w:rsid w:val="001E2A00"/>
    <w:rsid w:val="0022403B"/>
    <w:rsid w:val="00246322"/>
    <w:rsid w:val="00257E99"/>
    <w:rsid w:val="002E2104"/>
    <w:rsid w:val="00363D22"/>
    <w:rsid w:val="00482265"/>
    <w:rsid w:val="004D1748"/>
    <w:rsid w:val="005479AA"/>
    <w:rsid w:val="00602F22"/>
    <w:rsid w:val="00651CA9"/>
    <w:rsid w:val="006B0E60"/>
    <w:rsid w:val="00745CE5"/>
    <w:rsid w:val="00A06A5E"/>
    <w:rsid w:val="00B918AF"/>
    <w:rsid w:val="00BB759E"/>
    <w:rsid w:val="00C16789"/>
    <w:rsid w:val="00CE2637"/>
    <w:rsid w:val="00D22270"/>
    <w:rsid w:val="00D8510C"/>
    <w:rsid w:val="00DA09DA"/>
    <w:rsid w:val="00DC25CE"/>
    <w:rsid w:val="00DD7D07"/>
    <w:rsid w:val="00DF7E4F"/>
    <w:rsid w:val="00E05C52"/>
    <w:rsid w:val="00E11A43"/>
    <w:rsid w:val="00F021F5"/>
    <w:rsid w:val="00F34824"/>
    <w:rsid w:val="00F612B8"/>
    <w:rsid w:val="00FD2EEC"/>
    <w:rsid w:val="00FE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AA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5479A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479A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79AA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AA"/>
    <w:rPr>
      <w:rFonts w:ascii="Tahoma" w:hAnsi="Tahoma" w:cs="Tahoma"/>
      <w:sz w:val="16"/>
      <w:szCs w:val="16"/>
    </w:rPr>
  </w:style>
  <w:style w:type="paragraph" w:customStyle="1" w:styleId="leyes">
    <w:name w:val="leyes"/>
    <w:basedOn w:val="Normal"/>
    <w:rsid w:val="00F021F5"/>
    <w:pPr>
      <w:spacing w:before="240" w:after="240"/>
      <w:ind w:firstLine="72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6F31.14142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4</cp:revision>
  <dcterms:created xsi:type="dcterms:W3CDTF">2016-02-25T16:32:00Z</dcterms:created>
  <dcterms:modified xsi:type="dcterms:W3CDTF">2016-02-26T02:51:00Z</dcterms:modified>
</cp:coreProperties>
</file>