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D76D33" w:rsidRPr="0097770E">
        <w:rPr>
          <w:rFonts w:cs="Tahoma"/>
          <w:b/>
          <w:bCs/>
          <w:sz w:val="21"/>
          <w:szCs w:val="21"/>
          <w:lang w:val="es-ES"/>
        </w:rPr>
        <w:t>1</w:t>
      </w:r>
      <w:r w:rsidR="00984BA0" w:rsidRPr="0097770E">
        <w:rPr>
          <w:rFonts w:cs="Tahoma"/>
          <w:b/>
          <w:bCs/>
          <w:sz w:val="21"/>
          <w:szCs w:val="21"/>
          <w:lang w:val="es-ES"/>
        </w:rPr>
        <w:t>8</w:t>
      </w:r>
      <w:r w:rsidR="004E72E8" w:rsidRPr="0097770E">
        <w:rPr>
          <w:rFonts w:cs="Tahoma"/>
          <w:b/>
          <w:bCs/>
          <w:sz w:val="21"/>
          <w:szCs w:val="21"/>
          <w:lang w:val="es-ES"/>
        </w:rPr>
        <w:t>4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4E72E8" w:rsidRPr="0097770E">
        <w:rPr>
          <w:rFonts w:cs="Tahoma"/>
          <w:b/>
          <w:bCs/>
          <w:sz w:val="21"/>
          <w:szCs w:val="21"/>
          <w:lang w:val="es-ES"/>
        </w:rPr>
        <w:t>30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4E72E8" w:rsidRPr="0097770E">
        <w:rPr>
          <w:rFonts w:cs="Tahoma"/>
          <w:sz w:val="21"/>
          <w:szCs w:val="21"/>
          <w:lang w:val="es-ES"/>
        </w:rPr>
        <w:t>3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8639A9" w:rsidRPr="0097770E" w:rsidRDefault="007E462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984BA0" w:rsidRPr="0097770E">
        <w:rPr>
          <w:sz w:val="21"/>
          <w:szCs w:val="21"/>
          <w:lang w:val="es-ES"/>
        </w:rPr>
        <w:t>2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 a la misma.  </w:t>
      </w:r>
    </w:p>
    <w:p w:rsidR="004E72E8" w:rsidRPr="0097770E" w:rsidRDefault="004E72E8" w:rsidP="004E72E8">
      <w:pPr>
        <w:spacing w:line="360" w:lineRule="auto"/>
        <w:rPr>
          <w:rFonts w:eastAsia="MS Mincho"/>
          <w:bCs/>
          <w:sz w:val="21"/>
          <w:szCs w:val="21"/>
        </w:rPr>
      </w:pPr>
      <w:r w:rsidRPr="0097770E">
        <w:rPr>
          <w:rFonts w:eastAsia="MS Mincho"/>
          <w:bCs/>
          <w:sz w:val="21"/>
          <w:szCs w:val="21"/>
        </w:rPr>
        <w:t xml:space="preserve">El artículo 5 apartado C de la Constitución Política del Estado Libre y  Soberano de Baja California establece: </w:t>
      </w:r>
    </w:p>
    <w:p w:rsidR="004E72E8" w:rsidRPr="0097770E" w:rsidRDefault="004E72E8" w:rsidP="004E72E8">
      <w:pPr>
        <w:spacing w:line="360" w:lineRule="auto"/>
        <w:rPr>
          <w:rFonts w:ascii="Calibri" w:eastAsia="MS Mincho" w:hAnsi="Calibri"/>
          <w:i/>
          <w:sz w:val="21"/>
          <w:szCs w:val="21"/>
          <w:lang w:val="es-ES"/>
        </w:rPr>
      </w:pPr>
      <w:r w:rsidRPr="0097770E">
        <w:rPr>
          <w:rFonts w:eastAsia="MS Mincho"/>
          <w:b/>
          <w:bCs/>
          <w:i/>
          <w:sz w:val="21"/>
          <w:szCs w:val="21"/>
        </w:rPr>
        <w:t xml:space="preserve">“ARTÍCULO 5. </w:t>
      </w:r>
      <w:r w:rsidRPr="0097770E">
        <w:rPr>
          <w:rFonts w:ascii="Calibri" w:eastAsia="MS Mincho" w:hAnsi="Calibri"/>
          <w:i/>
          <w:sz w:val="21"/>
          <w:szCs w:val="21"/>
          <w:lang w:val="es-ES"/>
        </w:rPr>
        <w:t xml:space="preserve">APARTADO C. </w:t>
      </w:r>
      <w:r w:rsidRPr="0097770E">
        <w:rPr>
          <w:rFonts w:ascii="Calibri" w:eastAsia="Calibri" w:hAnsi="Calibri"/>
          <w:bCs/>
          <w:i/>
          <w:sz w:val="21"/>
          <w:szCs w:val="21"/>
          <w:lang w:val="es-ES"/>
        </w:rPr>
        <w:t>Participación Ciudadana</w:t>
      </w:r>
      <w:r w:rsidRPr="0097770E">
        <w:rPr>
          <w:rFonts w:ascii="Calibri" w:hAnsi="Calibri"/>
          <w:bCs/>
          <w:i/>
          <w:sz w:val="21"/>
          <w:szCs w:val="21"/>
          <w:lang w:val="es-ES"/>
        </w:rPr>
        <w:t>.</w:t>
      </w: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>Los instrumentos y mecanismos de participación ciudadana serán la Consulta Popular, el Plebiscito, el Referéndum y la Iniciativa Ciudadana.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 xml:space="preserve">La Ley fomentará, impulsará, promoverá y consolidará los instrumentos y mecanismos de participación ciudadana; igualmente establecerá las reglas que permitan regular el proceso democrático de participación ciudadana en el ámbito de competencia del Estado y de los Ayuntamientos, sujetándose a las bases que establece esta Constitución. 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 xml:space="preserve">Los principios rectores de la participación ciudadana serán la libertad, la democracia, la justicia, la corresponsabilidad, la solidaridad, la subsidiariedad, la legalidad, la sustentabilidad, la tolerancia y la equidad. 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>Tratándose de Plebiscito, Referéndum y Consulta Popular, la participación ciudadana podrá realizarse a través de medios electrónicos, en los términos que determine la Ley.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 xml:space="preserve">La Consulta Popular se realizará sobre temas de amplio interés estatal, siempre que así lo acuerde el Congreso, a solicitud de cuando menos las dos terceras partes de sus integrantes, del Gobernador, o de por lo menos el dos por ciento de los ciudadanos inscritos en la lista nominal de electores.  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lastRenderedPageBreak/>
        <w:t xml:space="preserve">Cuando la participación en la Consulta Popular corresponda, al menos, al veinte por ciento de los ciudadanos inscritos en la lista nominal de electores, el resultado será </w:t>
      </w:r>
      <w:proofErr w:type="spellStart"/>
      <w:r w:rsidRPr="0097770E">
        <w:rPr>
          <w:rFonts w:ascii="Calibri" w:eastAsia="Calibri" w:hAnsi="Calibri" w:cs="Times New Roman"/>
          <w:bCs/>
          <w:i/>
          <w:sz w:val="21"/>
          <w:szCs w:val="21"/>
        </w:rPr>
        <w:t>vinculatorio</w:t>
      </w:r>
      <w:proofErr w:type="spellEnd"/>
      <w:r w:rsidRPr="0097770E">
        <w:rPr>
          <w:rFonts w:ascii="Calibri" w:eastAsia="Calibri" w:hAnsi="Calibri" w:cs="Times New Roman"/>
          <w:bCs/>
          <w:i/>
          <w:sz w:val="21"/>
          <w:szCs w:val="21"/>
        </w:rPr>
        <w:t xml:space="preserve"> para los Poderes del Estado y demás autoridades competentes.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 xml:space="preserve">No podrán ser objeto de Consulta Popular la materia electoral; los ingresos, egresos o el régimen interno y de organización de la administración pública del Estado; la seguridad pública; los actos de expropiación o limitación a la propiedad particular; y los demás cuya realización sea obligatoria en los términos de la Ley. 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 xml:space="preserve">El Instituto Estatal Electoral tendrá a su cargo la organización, desarrollo, cómputo y declaración de resultados de la Consulta Popular. Asimismo, tratándose de la solicitud ciudadana, verificará que se acompañe de las firmas correspondientes, a solicitud del Congreso, realizando la certificación respectiva.  </w:t>
      </w:r>
    </w:p>
    <w:p w:rsidR="004E72E8" w:rsidRPr="0097770E" w:rsidRDefault="004E72E8" w:rsidP="004E72E8">
      <w:pPr>
        <w:adjustRightInd w:val="0"/>
        <w:spacing w:before="120" w:after="120" w:line="360" w:lineRule="auto"/>
        <w:ind w:firstLine="720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</w:p>
    <w:p w:rsidR="004E72E8" w:rsidRPr="0097770E" w:rsidRDefault="004E72E8" w:rsidP="004E72E8">
      <w:pPr>
        <w:adjustRightInd w:val="0"/>
        <w:spacing w:before="120" w:after="120" w:line="360" w:lineRule="auto"/>
        <w:contextualSpacing/>
        <w:jc w:val="both"/>
        <w:rPr>
          <w:rFonts w:ascii="Calibri" w:eastAsia="Calibri" w:hAnsi="Calibri" w:cs="Times New Roman"/>
          <w:bCs/>
          <w:i/>
          <w:sz w:val="21"/>
          <w:szCs w:val="21"/>
        </w:rPr>
      </w:pPr>
      <w:r w:rsidRPr="0097770E">
        <w:rPr>
          <w:rFonts w:ascii="Calibri" w:eastAsia="Calibri" w:hAnsi="Calibri" w:cs="Times New Roman"/>
          <w:bCs/>
          <w:i/>
          <w:sz w:val="21"/>
          <w:szCs w:val="21"/>
        </w:rPr>
        <w:t xml:space="preserve">La Consulta Popular, Plebiscito y Referéndum, que se celebren en años electorales, deberán realizarse el mismo día de la jornada electoral para la celebración de elecciones ordinarias en el Estado. </w:t>
      </w:r>
    </w:p>
    <w:p w:rsidR="004E72E8" w:rsidRPr="0097770E" w:rsidRDefault="004E72E8" w:rsidP="004E72E8">
      <w:pPr>
        <w:pStyle w:val="leyes"/>
        <w:spacing w:before="120" w:after="120" w:line="360" w:lineRule="auto"/>
        <w:ind w:firstLine="0"/>
        <w:rPr>
          <w:sz w:val="21"/>
          <w:szCs w:val="21"/>
        </w:rPr>
      </w:pPr>
      <w:r w:rsidRPr="0097770E">
        <w:rPr>
          <w:rFonts w:ascii="Calibri" w:hAnsi="Calibri"/>
          <w:bCs/>
          <w:i/>
          <w:sz w:val="21"/>
          <w:szCs w:val="21"/>
        </w:rPr>
        <w:t>La Iniciativa Ciudadana es el mecanismo mediante el cual los ciudadanos del Estado podrán presentar propuestas para crear, modificar, reformar, adicionar, derogar o abrogar leyes o decretos, con las excepciones y demás requisitos que contemple la Ley. La Iniciativa Ciudadana podrá presentarse por escrito ante el Congreso del Estado, siempre que se acompañe de los nombres y firmas de por los menos quinientos ciudadanos incluidos en la lista nominal de electores del Estado.”</w:t>
      </w: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143D61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r>
        <w:fldChar w:fldCharType="begin"/>
      </w:r>
      <w:r w:rsidRPr="007E4623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7770E">
        <w:rPr>
          <w:rStyle w:val="Hipervnculo"/>
          <w:rFonts w:asciiTheme="minorHAnsi" w:hAnsiTheme="minorHAnsi"/>
          <w:lang w:val="es-MX"/>
        </w:rPr>
        <w:t>http://itaipbc.org.mx/index.php/inicio/recurso_revision</w:t>
      </w:r>
      <w:r>
        <w:fldChar w:fldCharType="end"/>
      </w:r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97770E">
        <w:rPr>
          <w:sz w:val="21"/>
          <w:szCs w:val="21"/>
          <w:lang w:val="es-ES"/>
        </w:rPr>
        <w:t>de</w:t>
      </w:r>
      <w:proofErr w:type="gramEnd"/>
      <w:r w:rsidRPr="0097770E">
        <w:rPr>
          <w:sz w:val="21"/>
          <w:szCs w:val="21"/>
          <w:lang w:val="es-ES"/>
        </w:rPr>
        <w:t xml:space="preserve">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2016-03-03T01:34:00Z</dcterms:created>
  <dcterms:modified xsi:type="dcterms:W3CDTF">2016-03-03T21:32:00Z</dcterms:modified>
</cp:coreProperties>
</file>