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C06BA5" w:rsidRPr="009D2360" w:rsidRDefault="008607D3" w:rsidP="008607D3">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6A1BEB" w:rsidRPr="009D2360" w:rsidRDefault="006A1BEB" w:rsidP="00C111F8">
      <w:pPr>
        <w:spacing w:after="0" w:line="240" w:lineRule="auto"/>
        <w:contextualSpacing/>
        <w:jc w:val="right"/>
        <w:rPr>
          <w:rFonts w:cs="Tahoma"/>
          <w:b/>
          <w:bCs/>
          <w:color w:val="000000"/>
          <w:sz w:val="20"/>
          <w:szCs w:val="20"/>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E75D8D">
        <w:rPr>
          <w:rFonts w:cs="Tahoma"/>
          <w:b/>
          <w:bCs/>
          <w:sz w:val="20"/>
          <w:szCs w:val="20"/>
          <w:lang w:val="es-ES"/>
        </w:rPr>
        <w:t>202</w:t>
      </w:r>
      <w:r w:rsidR="00625B82" w:rsidRPr="009D2360">
        <w:rPr>
          <w:rFonts w:cs="Tahoma"/>
          <w:b/>
          <w:bCs/>
          <w:sz w:val="20"/>
          <w:szCs w:val="20"/>
          <w:lang w:val="es-ES"/>
        </w:rPr>
        <w:t>/2016</w:t>
      </w:r>
    </w:p>
    <w:p w:rsidR="00E75D8D" w:rsidRDefault="00E75D8D" w:rsidP="00E046A8">
      <w:pPr>
        <w:spacing w:line="240" w:lineRule="auto"/>
        <w:contextualSpacing/>
        <w:jc w:val="right"/>
        <w:rPr>
          <w:rFonts w:cs="Tahoma"/>
          <w:b/>
          <w:bCs/>
          <w:sz w:val="20"/>
          <w:szCs w:val="20"/>
          <w:lang w:val="es-ES"/>
        </w:rPr>
      </w:pPr>
      <w:r>
        <w:rPr>
          <w:rFonts w:cs="Tahoma"/>
          <w:b/>
          <w:bCs/>
          <w:sz w:val="20"/>
          <w:szCs w:val="20"/>
          <w:lang w:val="es-ES"/>
        </w:rPr>
        <w:t>NUMERO DE FOLIO: 000142</w:t>
      </w:r>
    </w:p>
    <w:p w:rsidR="00E75D8D" w:rsidRPr="009D2360" w:rsidRDefault="00E75D8D" w:rsidP="00E046A8">
      <w:pPr>
        <w:spacing w:line="240" w:lineRule="auto"/>
        <w:contextualSpacing/>
        <w:jc w:val="right"/>
        <w:rPr>
          <w:rFonts w:cs="Tahoma"/>
          <w:b/>
          <w:bCs/>
          <w:sz w:val="20"/>
          <w:szCs w:val="20"/>
          <w:lang w:val="es-ES"/>
        </w:rPr>
      </w:pPr>
    </w:p>
    <w:p w:rsidR="007D3C15" w:rsidRPr="009D2360" w:rsidRDefault="00254B59" w:rsidP="00730F52">
      <w:pPr>
        <w:spacing w:line="240" w:lineRule="auto"/>
        <w:contextualSpacing/>
        <w:jc w:val="right"/>
        <w:rPr>
          <w:rFonts w:cs="Tahoma"/>
          <w:sz w:val="20"/>
          <w:szCs w:val="20"/>
          <w:lang w:val="es-ES"/>
        </w:rPr>
      </w:pPr>
      <w:r w:rsidRPr="009D2360">
        <w:rPr>
          <w:rFonts w:cs="Tahoma"/>
          <w:sz w:val="20"/>
          <w:szCs w:val="20"/>
          <w:lang w:val="es-ES"/>
        </w:rPr>
        <w:t xml:space="preserve">Mexicali, Baja California, a </w:t>
      </w:r>
      <w:r w:rsidR="00E75D8D">
        <w:rPr>
          <w:rFonts w:cs="Tahoma"/>
          <w:sz w:val="20"/>
          <w:szCs w:val="20"/>
          <w:lang w:val="es-ES"/>
        </w:rPr>
        <w:t xml:space="preserve">7 </w:t>
      </w:r>
      <w:r w:rsidR="009D2360" w:rsidRPr="009D2360">
        <w:rPr>
          <w:rFonts w:cs="Tahoma"/>
          <w:sz w:val="20"/>
          <w:szCs w:val="20"/>
          <w:lang w:val="es-ES"/>
        </w:rPr>
        <w:t xml:space="preserve">de </w:t>
      </w:r>
      <w:r w:rsidR="00E75D8D">
        <w:rPr>
          <w:rFonts w:cs="Tahoma"/>
          <w:sz w:val="20"/>
          <w:szCs w:val="20"/>
          <w:lang w:val="es-ES"/>
        </w:rPr>
        <w:t>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1D7EC7" w:rsidRDefault="001D7EC7" w:rsidP="0055220E">
      <w:pPr>
        <w:shd w:val="clear" w:color="auto" w:fill="FFFFFF"/>
        <w:spacing w:after="0" w:line="240" w:lineRule="auto"/>
        <w:rPr>
          <w:rFonts w:cs="Tahoma"/>
          <w:b/>
          <w:bCs/>
          <w:sz w:val="20"/>
          <w:szCs w:val="20"/>
          <w:lang w:val="es-ES"/>
        </w:rPr>
      </w:pPr>
    </w:p>
    <w:p w:rsidR="00E75D8D" w:rsidRDefault="000702A9" w:rsidP="001D7EC7">
      <w:pPr>
        <w:shd w:val="clear" w:color="auto" w:fill="FFFFFF"/>
        <w:spacing w:after="0" w:line="240" w:lineRule="auto"/>
        <w:rPr>
          <w:rFonts w:cs="DejaVuSansCondensed"/>
        </w:rPr>
      </w:pPr>
      <w:r w:rsidRPr="009D2360">
        <w:rPr>
          <w:rFonts w:cs="Tahoma"/>
          <w:b/>
          <w:bCs/>
          <w:sz w:val="20"/>
          <w:szCs w:val="20"/>
          <w:lang w:val="es-ES"/>
        </w:rPr>
        <w:t>P R E S E N T E.</w:t>
      </w:r>
    </w:p>
    <w:p w:rsidR="001D7EC7" w:rsidRDefault="001D7EC7" w:rsidP="00E75D8D">
      <w:pPr>
        <w:autoSpaceDE w:val="0"/>
        <w:autoSpaceDN w:val="0"/>
        <w:adjustRightInd w:val="0"/>
        <w:spacing w:line="360" w:lineRule="auto"/>
        <w:jc w:val="both"/>
        <w:rPr>
          <w:rFonts w:cs="DejaVuSansCondensed"/>
        </w:rPr>
      </w:pPr>
    </w:p>
    <w:p w:rsidR="00E75D8D" w:rsidRDefault="00E75D8D" w:rsidP="00E75D8D">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Pr>
          <w:lang w:val="es-ES"/>
        </w:rPr>
        <w:t>7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E75D8D" w:rsidRDefault="00E75D8D" w:rsidP="00E75D8D">
      <w:pPr>
        <w:spacing w:after="0" w:line="360" w:lineRule="auto"/>
        <w:jc w:val="both"/>
      </w:pPr>
      <w:r>
        <w:rPr>
          <w:rFonts w:cs="Arial"/>
          <w:color w:val="000000"/>
          <w:shd w:val="clear" w:color="auto" w:fill="FFFFFF"/>
        </w:rPr>
        <w:t xml:space="preserve">En términos de las bases de la </w:t>
      </w:r>
      <w:r>
        <w:t xml:space="preserve">CONTRATACION DEL SERVICIO DE DISEÑO DE LA ESTRATEGIA, CREATIVIDAD Y DESARROLLO DE MATERIALES IMPRESOS Y AUDIOVISUALES; Y LA PRODUCCION Y REALIZACION DE LOS DEBATES ENTRE CANDIDATOS DE ELECCION POPULAR, PARA LA CAMPAÑA INSTITUCIONAL 2016”, particularmente en el punto 17.1  las proposiciones deberán ser presentadas por los licitantes, en el área de Recepción del Instituto, ubicada en Justo Sierra 1002-B </w:t>
      </w:r>
      <w:proofErr w:type="spellStart"/>
      <w:r>
        <w:t>Fracc</w:t>
      </w:r>
      <w:proofErr w:type="spellEnd"/>
      <w:r>
        <w:t>. Los Pinos, en la Ciudad de Mexicali, Baja California, México, a más tardar a las 9:30 horas del día 9 de marzo de 2016.</w:t>
      </w:r>
    </w:p>
    <w:p w:rsidR="00E75D8D" w:rsidRDefault="00E75D8D" w:rsidP="00E75D8D">
      <w:pPr>
        <w:spacing w:after="0" w:line="360" w:lineRule="auto"/>
        <w:jc w:val="both"/>
      </w:pPr>
      <w:r>
        <w:t>Se le proporciona el enlace de las bases referidas para su consulta:</w:t>
      </w:r>
    </w:p>
    <w:p w:rsidR="00E75D8D" w:rsidRPr="009D2360" w:rsidRDefault="001D7EC7" w:rsidP="00E75D8D">
      <w:pPr>
        <w:spacing w:after="0" w:line="360" w:lineRule="auto"/>
        <w:jc w:val="both"/>
      </w:pPr>
      <w:hyperlink r:id="rId5" w:history="1">
        <w:r w:rsidRPr="00B42729">
          <w:rPr>
            <w:rStyle w:val="Hipervnculo"/>
          </w:rPr>
          <w:t>http://ieebc.mx/archivos/licitaciones/bases%20produccion%202016.pdf</w:t>
        </w:r>
      </w:hyperlink>
      <w:r>
        <w:t xml:space="preserve"> </w:t>
      </w:r>
    </w:p>
    <w:p w:rsidR="009136DB" w:rsidRPr="009D2360" w:rsidRDefault="00606CEF" w:rsidP="00087BAC">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0514" w:rsidRPr="009D2360" w:rsidRDefault="0012536C" w:rsidP="001D7EC7">
      <w:pPr>
        <w:pStyle w:val="Textosinformato"/>
        <w:spacing w:line="360" w:lineRule="auto"/>
        <w:jc w:val="center"/>
        <w:rPr>
          <w:b/>
          <w:bCs/>
          <w:sz w:val="20"/>
          <w:szCs w:val="20"/>
          <w:lang w:val="es-ES"/>
        </w:rPr>
      </w:pPr>
      <w:hyperlink r:id="rId6" w:history="1">
        <w:r w:rsidR="004643CC" w:rsidRPr="009D2360">
          <w:rPr>
            <w:rStyle w:val="Hipervnculo"/>
            <w:rFonts w:asciiTheme="minorHAnsi" w:hAnsiTheme="minorHAnsi"/>
            <w:sz w:val="20"/>
            <w:szCs w:val="20"/>
            <w:lang w:val="es-MX"/>
          </w:rPr>
          <w:t>http://itaipbc.org.mx/index.php/inicio/recurso_revision</w:t>
        </w:r>
      </w:hyperlink>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proofErr w:type="gramStart"/>
      <w:r w:rsidRPr="006668EA">
        <w:rPr>
          <w:sz w:val="20"/>
          <w:szCs w:val="20"/>
          <w:lang w:val="es-ES"/>
        </w:rPr>
        <w:t>de</w:t>
      </w:r>
      <w:proofErr w:type="gramEnd"/>
      <w:r w:rsidRPr="006668EA">
        <w:rPr>
          <w:sz w:val="20"/>
          <w:szCs w:val="20"/>
          <w:lang w:val="es-ES"/>
        </w:rPr>
        <w:t xml:space="preserv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36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D7EC7"/>
    <w:rsid w:val="001E03B4"/>
    <w:rsid w:val="001E1A69"/>
    <w:rsid w:val="0020063D"/>
    <w:rsid w:val="00220D77"/>
    <w:rsid w:val="002226F1"/>
    <w:rsid w:val="00232F55"/>
    <w:rsid w:val="00236BD8"/>
    <w:rsid w:val="002435B2"/>
    <w:rsid w:val="00251FC7"/>
    <w:rsid w:val="002544CF"/>
    <w:rsid w:val="00254B59"/>
    <w:rsid w:val="00255184"/>
    <w:rsid w:val="00255FAC"/>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1114"/>
    <w:rsid w:val="006553FD"/>
    <w:rsid w:val="00663B64"/>
    <w:rsid w:val="006668EA"/>
    <w:rsid w:val="00671D20"/>
    <w:rsid w:val="00671E83"/>
    <w:rsid w:val="006812A9"/>
    <w:rsid w:val="00685D3C"/>
    <w:rsid w:val="0069078F"/>
    <w:rsid w:val="006952C7"/>
    <w:rsid w:val="00696BA3"/>
    <w:rsid w:val="0069753F"/>
    <w:rsid w:val="006A1BEB"/>
    <w:rsid w:val="006B1DD5"/>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2115"/>
    <w:rsid w:val="008607D3"/>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793B"/>
    <w:rsid w:val="00CF2A92"/>
    <w:rsid w:val="00CF72AF"/>
    <w:rsid w:val="00D06504"/>
    <w:rsid w:val="00D1409D"/>
    <w:rsid w:val="00D14F4C"/>
    <w:rsid w:val="00D1666E"/>
    <w:rsid w:val="00D2033C"/>
    <w:rsid w:val="00D2617A"/>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75D8D"/>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D427A"/>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ieebc.mx/archivos/licitaciones/bases%20produccion%20201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10</cp:revision>
  <cp:lastPrinted>2015-11-10T19:07:00Z</cp:lastPrinted>
  <dcterms:created xsi:type="dcterms:W3CDTF">2016-02-12T02:38:00Z</dcterms:created>
  <dcterms:modified xsi:type="dcterms:W3CDTF">2016-03-14T15:40:00Z</dcterms:modified>
</cp:coreProperties>
</file>