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E10DC6">
        <w:rPr>
          <w:rFonts w:cs="Tahoma"/>
          <w:b/>
          <w:bCs/>
          <w:sz w:val="20"/>
          <w:szCs w:val="20"/>
          <w:lang w:val="es-ES"/>
        </w:rPr>
        <w:t>90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E10DC6">
        <w:rPr>
          <w:rFonts w:cs="Tahoma"/>
          <w:sz w:val="20"/>
          <w:szCs w:val="20"/>
          <w:lang w:val="es-ES"/>
        </w:rPr>
        <w:t>1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886851" w:rsidRDefault="00886851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>el día 2</w:t>
      </w:r>
      <w:r w:rsidR="00EA67B8">
        <w:rPr>
          <w:sz w:val="20"/>
          <w:szCs w:val="20"/>
          <w:lang w:val="es-ES"/>
        </w:rPr>
        <w:t>7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D95868">
        <w:rPr>
          <w:b/>
          <w:bCs/>
          <w:sz w:val="20"/>
          <w:szCs w:val="20"/>
          <w:lang w:val="es-ES"/>
        </w:rPr>
        <w:t>5</w:t>
      </w:r>
      <w:r w:rsidR="00E10DC6">
        <w:rPr>
          <w:b/>
          <w:bCs/>
          <w:sz w:val="20"/>
          <w:szCs w:val="20"/>
          <w:lang w:val="es-ES"/>
        </w:rPr>
        <w:t>9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50483A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F72C80" w:rsidRDefault="00E05EF0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Las preguntas identificadas con los n</w:t>
      </w:r>
      <w:r w:rsidR="00F72C80">
        <w:rPr>
          <w:rFonts w:asciiTheme="minorHAnsi" w:hAnsiTheme="minorHAnsi"/>
          <w:sz w:val="20"/>
          <w:szCs w:val="20"/>
          <w:lang w:val="es-MX"/>
        </w:rPr>
        <w:t>ú</w:t>
      </w:r>
      <w:r>
        <w:rPr>
          <w:rFonts w:asciiTheme="minorHAnsi" w:hAnsiTheme="minorHAnsi"/>
          <w:sz w:val="20"/>
          <w:szCs w:val="20"/>
          <w:lang w:val="es-MX"/>
        </w:rPr>
        <w:t xml:space="preserve">mero 1, 2 y 3 se </w:t>
      </w:r>
      <w:proofErr w:type="gramStart"/>
      <w:r>
        <w:rPr>
          <w:rFonts w:asciiTheme="minorHAnsi" w:hAnsiTheme="minorHAnsi"/>
          <w:sz w:val="20"/>
          <w:szCs w:val="20"/>
          <w:lang w:val="es-MX"/>
        </w:rPr>
        <w:t>adjunta</w:t>
      </w:r>
      <w:proofErr w:type="gramEnd"/>
      <w:r>
        <w:rPr>
          <w:rFonts w:asciiTheme="minorHAnsi" w:hAnsiTheme="minorHAnsi"/>
          <w:sz w:val="20"/>
          <w:szCs w:val="20"/>
          <w:lang w:val="es-MX"/>
        </w:rPr>
        <w:t xml:space="preserve"> la respuesta emitida por la Coordinación Jurídica</w:t>
      </w:r>
      <w:r w:rsidR="00F72C80">
        <w:rPr>
          <w:rFonts w:asciiTheme="minorHAnsi" w:hAnsiTheme="minorHAnsi"/>
          <w:sz w:val="20"/>
          <w:szCs w:val="20"/>
          <w:lang w:val="es-MX"/>
        </w:rPr>
        <w:t xml:space="preserve"> en </w:t>
      </w:r>
      <w:r w:rsidR="00EA67B8">
        <w:rPr>
          <w:rFonts w:asciiTheme="minorHAnsi" w:hAnsiTheme="minorHAnsi"/>
          <w:sz w:val="20"/>
          <w:szCs w:val="20"/>
          <w:lang w:val="es-MX"/>
        </w:rPr>
        <w:t xml:space="preserve">los archivos </w:t>
      </w:r>
      <w:r w:rsidR="00F72C80">
        <w:rPr>
          <w:rFonts w:asciiTheme="minorHAnsi" w:hAnsiTheme="minorHAnsi"/>
          <w:sz w:val="20"/>
          <w:szCs w:val="20"/>
          <w:lang w:val="es-MX"/>
        </w:rPr>
        <w:t xml:space="preserve"> identificado</w:t>
      </w:r>
      <w:r w:rsidR="00EA67B8">
        <w:rPr>
          <w:rFonts w:asciiTheme="minorHAnsi" w:hAnsiTheme="minorHAnsi"/>
          <w:sz w:val="20"/>
          <w:szCs w:val="20"/>
          <w:lang w:val="es-MX"/>
        </w:rPr>
        <w:t>s</w:t>
      </w:r>
      <w:r w:rsidR="00F72C80">
        <w:rPr>
          <w:rFonts w:asciiTheme="minorHAnsi" w:hAnsiTheme="minorHAnsi"/>
          <w:sz w:val="20"/>
          <w:szCs w:val="20"/>
          <w:lang w:val="es-MX"/>
        </w:rPr>
        <w:t xml:space="preserve"> como</w:t>
      </w:r>
      <w:r w:rsidR="00EA67B8">
        <w:rPr>
          <w:rFonts w:asciiTheme="minorHAnsi" w:hAnsiTheme="minorHAnsi"/>
          <w:sz w:val="20"/>
          <w:szCs w:val="20"/>
          <w:lang w:val="es-MX"/>
        </w:rPr>
        <w:t xml:space="preserve"> 000059.pdf  y </w:t>
      </w:r>
      <w:r w:rsidR="00F72C80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EA67B8">
        <w:rPr>
          <w:rFonts w:asciiTheme="minorHAnsi" w:hAnsiTheme="minorHAnsi"/>
          <w:sz w:val="20"/>
          <w:szCs w:val="20"/>
          <w:lang w:val="es-MX"/>
        </w:rPr>
        <w:t xml:space="preserve">ANEXOS </w:t>
      </w:r>
      <w:r w:rsidR="00F72C80">
        <w:rPr>
          <w:rFonts w:asciiTheme="minorHAnsi" w:hAnsiTheme="minorHAnsi"/>
          <w:sz w:val="20"/>
          <w:szCs w:val="20"/>
          <w:lang w:val="es-MX"/>
        </w:rPr>
        <w:t>000059.</w:t>
      </w:r>
    </w:p>
    <w:p w:rsidR="00F72C80" w:rsidRDefault="00F72C80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E10DC6" w:rsidRDefault="00F72C80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Por lo que respecta a la pregunta identificada con el número 4, puede consultar la convocatoria para candidaturas independientes donde se establece los requisitos a cumplir,  en el siguiente enlace:</w:t>
      </w:r>
    </w:p>
    <w:p w:rsidR="00F72C80" w:rsidRDefault="000E5628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hyperlink r:id="rId5" w:history="1">
        <w:r w:rsidR="00F72C80" w:rsidRPr="00E556C5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http://www.ieebc.mx/archivos/convocatorias/candidaturasindependientes/CONVOCATORIA%20CRAJ%2026122015.pdf</w:t>
        </w:r>
      </w:hyperlink>
      <w:r w:rsidR="00F72C80">
        <w:rPr>
          <w:rFonts w:asciiTheme="minorHAnsi" w:hAnsiTheme="minorHAnsi"/>
          <w:sz w:val="20"/>
          <w:szCs w:val="20"/>
          <w:lang w:val="es-MX"/>
        </w:rPr>
        <w:t xml:space="preserve"> </w:t>
      </w:r>
    </w:p>
    <w:p w:rsidR="00E05EF0" w:rsidRDefault="00E05EF0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0E5628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562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A698D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7A17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86851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26696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2565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776B5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05EF0"/>
    <w:rsid w:val="00E10DC6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A67B8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72C80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archivos/convocatorias/candidaturasindependientes/CONVOCATORIA%20CRAJ%202612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10</cp:revision>
  <cp:lastPrinted>2015-11-10T19:07:00Z</cp:lastPrinted>
  <dcterms:created xsi:type="dcterms:W3CDTF">2016-01-26T00:55:00Z</dcterms:created>
  <dcterms:modified xsi:type="dcterms:W3CDTF">2016-02-05T16:35:00Z</dcterms:modified>
</cp:coreProperties>
</file>