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6B" w:rsidRDefault="003A0E6B" w:rsidP="003A0E6B">
      <w:pPr>
        <w:spacing w:line="276" w:lineRule="auto"/>
        <w:jc w:val="right"/>
        <w:rPr>
          <w:rFonts w:ascii="Humanst521 BT" w:hAnsi="Humanst521 BT"/>
          <w:b/>
          <w:bCs/>
          <w:i/>
          <w:iCs/>
          <w:color w:val="404040"/>
          <w:sz w:val="26"/>
          <w:szCs w:val="26"/>
          <w:lang w:val="es-MX"/>
        </w:rPr>
      </w:pPr>
      <w:r>
        <w:rPr>
          <w:rFonts w:ascii="Humanst521 BT" w:hAnsi="Humanst521 BT"/>
          <w:b/>
          <w:bCs/>
          <w:i/>
          <w:iCs/>
          <w:color w:val="404040"/>
          <w:sz w:val="26"/>
          <w:szCs w:val="26"/>
          <w:lang w:val="es-MX"/>
        </w:rPr>
        <w:t>Coordinación de Partidos Políticos y Financiamiento</w:t>
      </w:r>
    </w:p>
    <w:p w:rsidR="003A0E6B" w:rsidRDefault="003A0E6B" w:rsidP="003A0E6B">
      <w:pPr>
        <w:spacing w:line="276" w:lineRule="auto"/>
        <w:jc w:val="right"/>
        <w:rPr>
          <w:rFonts w:ascii="Humanst521 BT" w:hAnsi="Humanst521 BT"/>
          <w:b/>
          <w:bCs/>
          <w:sz w:val="26"/>
          <w:szCs w:val="26"/>
          <w:lang w:val="es-MX"/>
        </w:rPr>
      </w:pPr>
      <w:r>
        <w:rPr>
          <w:rFonts w:ascii="Humanst521 BT" w:hAnsi="Humanst521 BT"/>
          <w:b/>
          <w:bCs/>
          <w:sz w:val="26"/>
          <w:szCs w:val="26"/>
          <w:lang w:val="es-MX"/>
        </w:rPr>
        <w:t xml:space="preserve">Oficio Número: </w:t>
      </w:r>
      <w:proofErr w:type="spellStart"/>
      <w:r>
        <w:rPr>
          <w:rFonts w:ascii="Humanst521 BT" w:hAnsi="Humanst521 BT"/>
          <w:b/>
          <w:bCs/>
          <w:sz w:val="26"/>
          <w:szCs w:val="26"/>
          <w:lang w:val="es-MX"/>
        </w:rPr>
        <w:t>CPPyF</w:t>
      </w:r>
      <w:proofErr w:type="spellEnd"/>
      <w:r>
        <w:rPr>
          <w:rFonts w:ascii="Humanst521 BT" w:hAnsi="Humanst521 BT"/>
          <w:b/>
          <w:bCs/>
          <w:sz w:val="26"/>
          <w:szCs w:val="26"/>
          <w:lang w:val="es-MX"/>
        </w:rPr>
        <w:t>/293/2016</w:t>
      </w:r>
    </w:p>
    <w:p w:rsidR="003A0E6B" w:rsidRDefault="003A0E6B" w:rsidP="003A0E6B">
      <w:pPr>
        <w:spacing w:line="276" w:lineRule="auto"/>
        <w:jc w:val="right"/>
        <w:rPr>
          <w:rFonts w:ascii="Humanst521 BT" w:hAnsi="Humanst521 BT"/>
          <w:sz w:val="24"/>
          <w:szCs w:val="24"/>
          <w:lang w:val="es-MX"/>
        </w:rPr>
      </w:pPr>
      <w:r>
        <w:rPr>
          <w:rFonts w:ascii="Humanst521 BT" w:hAnsi="Humanst521 BT"/>
          <w:lang w:val="es-MX"/>
        </w:rPr>
        <w:t>Mexicali, Baja California a 26 de julio de 2016</w:t>
      </w:r>
    </w:p>
    <w:p w:rsidR="003A0E6B" w:rsidRDefault="003A0E6B" w:rsidP="003A0E6B">
      <w:pPr>
        <w:pStyle w:val="Sinespaciado"/>
        <w:spacing w:line="276" w:lineRule="auto"/>
        <w:rPr>
          <w:sz w:val="16"/>
          <w:szCs w:val="16"/>
          <w:lang w:val="es-ES"/>
        </w:rPr>
      </w:pPr>
    </w:p>
    <w:p w:rsidR="003A0E6B" w:rsidRDefault="003A0E6B" w:rsidP="003A0E6B">
      <w:pPr>
        <w:spacing w:line="276" w:lineRule="auto"/>
        <w:rPr>
          <w:rFonts w:ascii="Humanst521 BT" w:hAnsi="Humanst521 BT"/>
          <w:sz w:val="26"/>
          <w:szCs w:val="26"/>
          <w:lang w:val="es-MX"/>
        </w:rPr>
      </w:pPr>
      <w:r>
        <w:rPr>
          <w:rFonts w:ascii="Humanst521 BT" w:hAnsi="Humanst521 BT"/>
          <w:sz w:val="26"/>
          <w:szCs w:val="26"/>
          <w:lang w:val="es-MX"/>
        </w:rPr>
        <w:t>C. MARIO EDUARDO MALO PAYAN</w:t>
      </w:r>
    </w:p>
    <w:p w:rsidR="003A0E6B" w:rsidRDefault="003A0E6B" w:rsidP="003A0E6B">
      <w:pPr>
        <w:spacing w:line="276" w:lineRule="auto"/>
        <w:rPr>
          <w:rFonts w:ascii="Humanst521 BT" w:hAnsi="Humanst521 BT"/>
          <w:b/>
          <w:bCs/>
          <w:sz w:val="26"/>
          <w:szCs w:val="26"/>
          <w:lang w:val="es-MX"/>
        </w:rPr>
      </w:pPr>
      <w:r>
        <w:rPr>
          <w:rFonts w:ascii="Humanst521 BT" w:hAnsi="Humanst521 BT"/>
          <w:b/>
          <w:bCs/>
          <w:sz w:val="26"/>
          <w:szCs w:val="26"/>
          <w:lang w:val="es-MX"/>
        </w:rPr>
        <w:t>TITULAR EJECUTIVO DE LA UNIDAD</w:t>
      </w:r>
    </w:p>
    <w:p w:rsidR="003A0E6B" w:rsidRDefault="003A0E6B" w:rsidP="003A0E6B">
      <w:pPr>
        <w:spacing w:line="276" w:lineRule="auto"/>
        <w:rPr>
          <w:rFonts w:ascii="Humanst521 BT" w:hAnsi="Humanst521 BT"/>
          <w:b/>
          <w:bCs/>
          <w:sz w:val="26"/>
          <w:szCs w:val="26"/>
          <w:lang w:val="es-MX"/>
        </w:rPr>
      </w:pPr>
      <w:r>
        <w:rPr>
          <w:rFonts w:ascii="Humanst521 BT" w:hAnsi="Humanst521 BT"/>
          <w:b/>
          <w:bCs/>
          <w:sz w:val="26"/>
          <w:szCs w:val="26"/>
          <w:lang w:val="es-MX"/>
        </w:rPr>
        <w:t>DE TRANSPARENCIA</w:t>
      </w:r>
    </w:p>
    <w:p w:rsidR="003A0E6B" w:rsidRDefault="003A0E6B" w:rsidP="003A0E6B">
      <w:pPr>
        <w:spacing w:line="276" w:lineRule="auto"/>
        <w:ind w:right="49"/>
        <w:rPr>
          <w:rFonts w:ascii="Humanst521 BT" w:hAnsi="Humanst521 BT"/>
          <w:sz w:val="26"/>
          <w:szCs w:val="26"/>
          <w:lang w:val="es-MX"/>
        </w:rPr>
      </w:pPr>
      <w:r>
        <w:rPr>
          <w:rFonts w:ascii="Humanst521 BT" w:hAnsi="Humanst521 BT"/>
          <w:sz w:val="26"/>
          <w:szCs w:val="26"/>
          <w:lang w:val="es-MX"/>
        </w:rPr>
        <w:t>P r e s e n t e.-</w:t>
      </w:r>
    </w:p>
    <w:p w:rsidR="003A0E6B" w:rsidRDefault="003A0E6B" w:rsidP="003A0E6B">
      <w:pPr>
        <w:pStyle w:val="Sinespaciado"/>
        <w:rPr>
          <w:sz w:val="16"/>
          <w:szCs w:val="16"/>
          <w:lang w:val="es-ES"/>
        </w:rPr>
      </w:pPr>
    </w:p>
    <w:p w:rsidR="003A0E6B" w:rsidRDefault="003A0E6B" w:rsidP="003A0E6B">
      <w:pPr>
        <w:spacing w:line="276" w:lineRule="auto"/>
        <w:rPr>
          <w:rFonts w:ascii="Humanst521 BT" w:hAnsi="Humanst521 BT"/>
          <w:sz w:val="26"/>
          <w:szCs w:val="26"/>
          <w:lang w:val="es-MX"/>
        </w:rPr>
      </w:pPr>
      <w:r>
        <w:rPr>
          <w:rFonts w:ascii="Humanst521 BT" w:hAnsi="Humanst521 BT"/>
          <w:sz w:val="26"/>
          <w:szCs w:val="26"/>
          <w:lang w:val="es-MX"/>
        </w:rPr>
        <w:t xml:space="preserve">Por este conducto, y  conformidad al oficio número </w:t>
      </w:r>
      <w:r>
        <w:rPr>
          <w:rFonts w:ascii="Humanst521 BT" w:hAnsi="Humanst521 BT"/>
          <w:b/>
          <w:bCs/>
          <w:sz w:val="26"/>
          <w:szCs w:val="26"/>
          <w:lang w:val="es-MX"/>
        </w:rPr>
        <w:t>UTIEEBC/750/2016</w:t>
      </w:r>
      <w:r>
        <w:rPr>
          <w:rFonts w:ascii="Humanst521 BT" w:hAnsi="Humanst521 BT"/>
          <w:sz w:val="26"/>
          <w:szCs w:val="26"/>
          <w:lang w:val="es-MX"/>
        </w:rPr>
        <w:t xml:space="preserve"> de fecha 12 de julio de 2016, con folio </w:t>
      </w:r>
      <w:r>
        <w:rPr>
          <w:rFonts w:ascii="Humanst521 BT" w:hAnsi="Humanst521 BT"/>
          <w:b/>
          <w:bCs/>
          <w:sz w:val="26"/>
          <w:szCs w:val="26"/>
          <w:lang w:val="es-MX"/>
        </w:rPr>
        <w:t>000450</w:t>
      </w:r>
      <w:r>
        <w:rPr>
          <w:rFonts w:ascii="Humanst521 BT" w:hAnsi="Humanst521 BT"/>
          <w:sz w:val="26"/>
          <w:szCs w:val="26"/>
          <w:lang w:val="es-MX"/>
        </w:rPr>
        <w:t>, me permito dar respuesta en los siguientes términos:</w:t>
      </w:r>
    </w:p>
    <w:p w:rsidR="003A0E6B" w:rsidRDefault="003A0E6B" w:rsidP="003A0E6B">
      <w:pPr>
        <w:pStyle w:val="NormalWeb"/>
        <w:spacing w:beforeAutospacing="0" w:afterAutospacing="0" w:line="276" w:lineRule="auto"/>
        <w:ind w:left="720" w:right="610"/>
        <w:rPr>
          <w:rFonts w:ascii="Humanst521 BT" w:hAnsi="Humanst521 BT"/>
          <w:sz w:val="26"/>
          <w:szCs w:val="26"/>
          <w:lang w:val="es-MX"/>
        </w:rPr>
      </w:pPr>
      <w:r>
        <w:rPr>
          <w:rFonts w:ascii="Humanst521 BT" w:hAnsi="Humanst521 BT"/>
          <w:sz w:val="26"/>
          <w:szCs w:val="26"/>
          <w:lang w:val="es-MX"/>
        </w:rPr>
        <w:t>En relación a la asignación que se hace de la Ley General de Partidos Políticos del Estado de Baja California y la Ley de Partidos Políticos con respecto a la  Capacitación, promoción y el desarrollo del liderazgo político de las mujeres, le informo lo siguiente:</w:t>
      </w:r>
    </w:p>
    <w:p w:rsidR="003A0E6B" w:rsidRDefault="003A0E6B" w:rsidP="003A0E6B">
      <w:pPr>
        <w:pStyle w:val="NormalWeb"/>
        <w:spacing w:beforeAutospacing="0" w:afterAutospacing="0" w:line="276" w:lineRule="auto"/>
        <w:ind w:left="720" w:right="610"/>
        <w:rPr>
          <w:rFonts w:ascii="Humanst521 BT" w:hAnsi="Humanst521 BT"/>
          <w:sz w:val="26"/>
          <w:szCs w:val="26"/>
          <w:lang w:val="es-MX"/>
        </w:rPr>
      </w:pPr>
    </w:p>
    <w:p w:rsidR="003A0E6B" w:rsidRDefault="003A0E6B" w:rsidP="003A0E6B">
      <w:pPr>
        <w:pStyle w:val="NormalWeb"/>
        <w:spacing w:beforeAutospacing="0" w:afterAutospacing="0" w:line="276" w:lineRule="auto"/>
        <w:ind w:left="720" w:right="610"/>
        <w:rPr>
          <w:rFonts w:ascii="Humanst521 BT" w:hAnsi="Humanst521 BT"/>
          <w:sz w:val="26"/>
          <w:szCs w:val="26"/>
          <w:lang w:val="es-MX"/>
        </w:rPr>
      </w:pPr>
      <w:r>
        <w:rPr>
          <w:rFonts w:ascii="Humanst521 BT" w:hAnsi="Humanst521 BT"/>
          <w:sz w:val="26"/>
          <w:szCs w:val="26"/>
          <w:lang w:val="es-MX"/>
        </w:rPr>
        <w:t xml:space="preserve">En el artículo 43 fracción I, inciso e) de la Ley de Partidos Políticos del Estado de Baja California:  </w:t>
      </w:r>
    </w:p>
    <w:p w:rsidR="003A0E6B" w:rsidRDefault="003A0E6B" w:rsidP="003A0E6B">
      <w:pPr>
        <w:pStyle w:val="NormalWeb"/>
        <w:spacing w:beforeAutospacing="0" w:afterAutospacing="0"/>
        <w:ind w:left="720" w:right="610"/>
        <w:rPr>
          <w:rFonts w:ascii="Humanst521 BT" w:hAnsi="Humanst521 BT"/>
          <w:b/>
          <w:bCs/>
          <w:i/>
          <w:iCs/>
          <w:sz w:val="22"/>
          <w:szCs w:val="22"/>
          <w:u w:val="single"/>
          <w:lang w:val="es-MX"/>
        </w:rPr>
      </w:pPr>
      <w:r>
        <w:rPr>
          <w:rFonts w:ascii="Humanst521 BT" w:hAnsi="Humanst521 BT"/>
          <w:i/>
          <w:iCs/>
          <w:sz w:val="22"/>
          <w:szCs w:val="22"/>
          <w:lang w:val="es-MX"/>
        </w:rPr>
        <w:t xml:space="preserve">e) Para la capacitación, promoción y el desarrollo del liderazgo político de las mujeres, </w:t>
      </w:r>
      <w:r>
        <w:rPr>
          <w:rFonts w:ascii="Humanst521 BT" w:hAnsi="Humanst521 BT"/>
          <w:b/>
          <w:bCs/>
          <w:i/>
          <w:iCs/>
          <w:sz w:val="22"/>
          <w:szCs w:val="22"/>
          <w:u w:val="single"/>
          <w:lang w:val="es-MX"/>
        </w:rPr>
        <w:t>cada partido político deberá destinar anualmente, el tres por ciento del financiamiento público ordinario.</w:t>
      </w:r>
    </w:p>
    <w:p w:rsidR="003A0E6B" w:rsidRDefault="003A0E6B" w:rsidP="003A0E6B">
      <w:pPr>
        <w:spacing w:line="276" w:lineRule="auto"/>
        <w:rPr>
          <w:rFonts w:ascii="Humanst521 BT" w:hAnsi="Humanst521 BT"/>
          <w:sz w:val="26"/>
          <w:szCs w:val="26"/>
          <w:lang w:val="es-MX"/>
        </w:rPr>
      </w:pPr>
      <w:r>
        <w:rPr>
          <w:rFonts w:ascii="Humanst521 BT" w:hAnsi="Humanst521 BT"/>
          <w:sz w:val="26"/>
          <w:szCs w:val="26"/>
          <w:lang w:val="es-MX"/>
        </w:rPr>
        <w:t xml:space="preserve">            </w:t>
      </w:r>
    </w:p>
    <w:p w:rsidR="003A0E6B" w:rsidRDefault="003A0E6B" w:rsidP="003A0E6B">
      <w:pPr>
        <w:spacing w:line="276" w:lineRule="auto"/>
        <w:rPr>
          <w:rFonts w:ascii="Humanst521 BT" w:hAnsi="Humanst521 BT"/>
          <w:sz w:val="26"/>
          <w:szCs w:val="26"/>
          <w:lang w:val="es-MX"/>
        </w:rPr>
      </w:pPr>
      <w:r>
        <w:rPr>
          <w:rFonts w:ascii="Humanst521 BT" w:hAnsi="Humanst521 BT"/>
          <w:sz w:val="26"/>
          <w:szCs w:val="26"/>
          <w:lang w:val="es-MX"/>
        </w:rPr>
        <w:t xml:space="preserve">            Artículo 51 numeral 1 inciso a) fracción V  de la Ley General de Partidos      Políticos dice: </w:t>
      </w:r>
    </w:p>
    <w:p w:rsidR="003A0E6B" w:rsidRDefault="003A0E6B" w:rsidP="003A0E6B">
      <w:pPr>
        <w:rPr>
          <w:rFonts w:ascii="Humanst521 BT" w:hAnsi="Humanst521 BT"/>
          <w:sz w:val="10"/>
          <w:szCs w:val="10"/>
          <w:lang w:val="es-MX"/>
        </w:rPr>
      </w:pPr>
    </w:p>
    <w:p w:rsidR="003A0E6B" w:rsidRDefault="003A0E6B" w:rsidP="003A0E6B">
      <w:pPr>
        <w:rPr>
          <w:rFonts w:ascii="Humanst521 BT" w:hAnsi="Humanst521 BT"/>
          <w:b/>
          <w:bCs/>
          <w:i/>
          <w:iCs/>
          <w:u w:val="single"/>
          <w:lang w:val="es-MX"/>
        </w:rPr>
      </w:pPr>
      <w:r>
        <w:rPr>
          <w:rFonts w:ascii="Humanst521 BT" w:hAnsi="Humanst521 BT"/>
          <w:sz w:val="26"/>
          <w:szCs w:val="26"/>
          <w:lang w:val="es-MX"/>
        </w:rPr>
        <w:t xml:space="preserve">            v) </w:t>
      </w:r>
      <w:r>
        <w:rPr>
          <w:rFonts w:ascii="Humanst521 BT" w:hAnsi="Humanst521 BT"/>
          <w:i/>
          <w:iCs/>
          <w:lang w:val="es-MX"/>
        </w:rPr>
        <w:t xml:space="preserve">Para la capacitación, promoción y el desarrollo del liderazgo político de las mujeres, </w:t>
      </w:r>
      <w:r>
        <w:rPr>
          <w:rFonts w:ascii="Humanst521 BT" w:hAnsi="Humanst521 BT"/>
          <w:b/>
          <w:bCs/>
          <w:i/>
          <w:iCs/>
          <w:u w:val="single"/>
          <w:lang w:val="es-MX"/>
        </w:rPr>
        <w:t xml:space="preserve">cada partido político deberá </w:t>
      </w:r>
      <w:r>
        <w:rPr>
          <w:rFonts w:ascii="Humanst521 BT" w:hAnsi="Humanst521 BT"/>
          <w:b/>
          <w:bCs/>
          <w:i/>
          <w:iCs/>
          <w:lang w:val="es-MX"/>
        </w:rPr>
        <w:t xml:space="preserve">            </w:t>
      </w:r>
      <w:r>
        <w:rPr>
          <w:rFonts w:ascii="Humanst521 BT" w:hAnsi="Humanst521 BT"/>
          <w:b/>
          <w:bCs/>
          <w:i/>
          <w:iCs/>
          <w:u w:val="single"/>
          <w:lang w:val="es-MX"/>
        </w:rPr>
        <w:t>destinar anualmente, el tres por ciento del financiamiento público ordinario.</w:t>
      </w:r>
    </w:p>
    <w:p w:rsidR="003A0E6B" w:rsidRDefault="003A0E6B" w:rsidP="003A0E6B">
      <w:pPr>
        <w:rPr>
          <w:rFonts w:ascii="Humanst521 BT" w:hAnsi="Humanst521 BT"/>
          <w:b/>
          <w:bCs/>
          <w:i/>
          <w:iCs/>
          <w:u w:val="single"/>
          <w:lang w:val="es-MX"/>
        </w:rPr>
      </w:pPr>
    </w:p>
    <w:p w:rsidR="003A0E6B" w:rsidRDefault="003A0E6B" w:rsidP="003A0E6B">
      <w:pPr>
        <w:rPr>
          <w:rFonts w:ascii="Humanst521 BT" w:hAnsi="Humanst521 BT"/>
          <w:b/>
          <w:bCs/>
          <w:i/>
          <w:iCs/>
          <w:u w:val="single"/>
          <w:lang w:val="es-MX"/>
        </w:rPr>
      </w:pPr>
    </w:p>
    <w:p w:rsidR="003A0E6B" w:rsidRDefault="003A0E6B" w:rsidP="003A0E6B">
      <w:pPr>
        <w:spacing w:line="276" w:lineRule="auto"/>
        <w:rPr>
          <w:rFonts w:ascii="Humanst521 BT" w:hAnsi="Humanst521 BT"/>
          <w:sz w:val="26"/>
          <w:szCs w:val="26"/>
          <w:lang w:val="es-MX"/>
        </w:rPr>
      </w:pPr>
      <w:r>
        <w:rPr>
          <w:rFonts w:ascii="Humanst521 BT" w:hAnsi="Humanst521 BT"/>
          <w:sz w:val="26"/>
          <w:szCs w:val="26"/>
          <w:lang w:val="es-MX"/>
        </w:rPr>
        <w:t xml:space="preserve">            Los partidos políticos tienen la obligación de designar el tres por ciento del financiamiento público ordinario y presentar ante Instituto Nacional Electoral </w:t>
      </w:r>
      <w:r>
        <w:rPr>
          <w:rFonts w:ascii="Humanst521 BT" w:hAnsi="Humanst521 BT"/>
          <w:b/>
          <w:bCs/>
          <w:sz w:val="26"/>
          <w:szCs w:val="26"/>
          <w:lang w:val="es-MX"/>
        </w:rPr>
        <w:t xml:space="preserve">su Programa Anual de Trabajo </w:t>
      </w:r>
      <w:r>
        <w:rPr>
          <w:rFonts w:ascii="Humanst521 BT" w:hAnsi="Humanst521 BT"/>
          <w:sz w:val="26"/>
          <w:szCs w:val="26"/>
          <w:lang w:val="es-MX"/>
        </w:rPr>
        <w:t>correspondiente a los gastos de capacitación, promoción y desarrollo del liderazgo político de las mujeres dentro de los treinta días siguientes a la aprobación del financiamiento público para las actividades ordinarias permanentes, según los establecido en el artículo 170 del Reglamento de Fiscalización del Instituto Nacional Electoral.</w:t>
      </w:r>
    </w:p>
    <w:sectPr w:rsidR="003A0E6B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0E6B"/>
    <w:rsid w:val="000F5C1A"/>
    <w:rsid w:val="00183C63"/>
    <w:rsid w:val="00187744"/>
    <w:rsid w:val="00192226"/>
    <w:rsid w:val="001E2A00"/>
    <w:rsid w:val="0022403B"/>
    <w:rsid w:val="00246322"/>
    <w:rsid w:val="00257E99"/>
    <w:rsid w:val="00363D22"/>
    <w:rsid w:val="003A0E6B"/>
    <w:rsid w:val="00482265"/>
    <w:rsid w:val="00602F22"/>
    <w:rsid w:val="00745CE5"/>
    <w:rsid w:val="007F7E20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B75BD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6B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E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inespaciado">
    <w:name w:val="No Spacing"/>
    <w:basedOn w:val="Normal"/>
    <w:uiPriority w:val="1"/>
    <w:qFormat/>
    <w:rsid w:val="003A0E6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2016-07-26T18:40:00Z</dcterms:created>
  <dcterms:modified xsi:type="dcterms:W3CDTF">2016-07-26T18:45:00Z</dcterms:modified>
</cp:coreProperties>
</file>